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8" w:type="dxa"/>
        <w:tblInd w:w="-108" w:type="dxa"/>
        <w:tblLayout w:type="fixed"/>
        <w:tblCellMar>
          <w:left w:w="0" w:type="dxa"/>
          <w:right w:w="0" w:type="dxa"/>
        </w:tblCellMar>
        <w:tblLook w:val="0000" w:firstRow="0" w:lastRow="0" w:firstColumn="0" w:lastColumn="0" w:noHBand="0" w:noVBand="0"/>
      </w:tblPr>
      <w:tblGrid>
        <w:gridCol w:w="107"/>
        <w:gridCol w:w="2953"/>
        <w:gridCol w:w="241"/>
        <w:gridCol w:w="7470"/>
        <w:gridCol w:w="207"/>
      </w:tblGrid>
      <w:tr w:rsidR="00DA701B" w:rsidRPr="000D0FDD" w14:paraId="178BDE87" w14:textId="77777777" w:rsidTr="00DA701B">
        <w:trPr>
          <w:gridBefore w:val="1"/>
          <w:gridAfter w:val="1"/>
          <w:wBefore w:w="107" w:type="dxa"/>
          <w:wAfter w:w="207" w:type="dxa"/>
          <w:trHeight w:hRule="exact" w:val="1743"/>
        </w:trPr>
        <w:tc>
          <w:tcPr>
            <w:tcW w:w="10664" w:type="dxa"/>
            <w:gridSpan w:val="3"/>
            <w:tcBorders>
              <w:top w:val="nil"/>
              <w:left w:val="nil"/>
              <w:bottom w:val="nil"/>
              <w:right w:val="nil"/>
            </w:tcBorders>
          </w:tcPr>
          <w:p w14:paraId="548F3622" w14:textId="2364F4C8" w:rsidR="00DA701B" w:rsidRDefault="00DA701B" w:rsidP="00373BA2">
            <w:pPr>
              <w:spacing w:after="0" w:line="360" w:lineRule="auto"/>
              <w:jc w:val="center"/>
              <w:rPr>
                <w:rFonts w:asciiTheme="majorBidi" w:hAnsiTheme="majorBidi" w:cstheme="majorBidi"/>
                <w:b/>
                <w:bCs/>
                <w:sz w:val="32"/>
                <w:szCs w:val="32"/>
                <w:rtl/>
              </w:rPr>
            </w:pPr>
            <w:r w:rsidRPr="000D0FDD">
              <w:rPr>
                <w:rFonts w:asciiTheme="majorBidi" w:hAnsiTheme="majorBidi" w:cstheme="majorBidi"/>
                <w:noProof/>
                <w:color w:val="000000" w:themeColor="text1"/>
                <w:sz w:val="14"/>
                <w:szCs w:val="14"/>
              </w:rPr>
              <mc:AlternateContent>
                <mc:Choice Requires="wps">
                  <w:drawing>
                    <wp:anchor distT="0" distB="0" distL="0" distR="0" simplePos="0" relativeHeight="251660288" behindDoc="0" locked="0" layoutInCell="0" allowOverlap="1" wp14:anchorId="7D563AF6" wp14:editId="7020FBA1">
                      <wp:simplePos x="0" y="0"/>
                      <wp:positionH relativeFrom="margin">
                        <wp:posOffset>6350</wp:posOffset>
                      </wp:positionH>
                      <wp:positionV relativeFrom="paragraph">
                        <wp:posOffset>6350</wp:posOffset>
                      </wp:positionV>
                      <wp:extent cx="6861175" cy="0"/>
                      <wp:effectExtent l="0" t="19050" r="15875" b="19050"/>
                      <wp:wrapSquare wrapText="bothSides"/>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5"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5pt,.5pt" to="54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" o:allowincell="f" strokeweight="3.35pt">
                      <w10:wrap type="square" anchorx="margin"/>
                    </v:line>
                  </w:pict>
                </mc:Fallback>
              </mc:AlternateContent>
            </w:r>
            <w:r w:rsidRPr="000D0FDD">
              <w:rPr>
                <w:rFonts w:asciiTheme="majorBidi" w:hAnsiTheme="majorBidi" w:cstheme="majorBidi"/>
                <w:noProof/>
                <w:color w:val="000000" w:themeColor="text1"/>
                <w:sz w:val="32"/>
                <w:szCs w:val="32"/>
              </w:rPr>
              <w:drawing>
                <wp:anchor distT="0" distB="0" distL="114300" distR="114300" simplePos="0" relativeHeight="251659264" behindDoc="0" locked="0" layoutInCell="1" allowOverlap="1" wp14:anchorId="3C6250E4" wp14:editId="22C608FB">
                  <wp:simplePos x="0" y="0"/>
                  <wp:positionH relativeFrom="column">
                    <wp:posOffset>6154420</wp:posOffset>
                  </wp:positionH>
                  <wp:positionV relativeFrom="paragraph">
                    <wp:posOffset>100965</wp:posOffset>
                  </wp:positionV>
                  <wp:extent cx="620395" cy="827405"/>
                  <wp:effectExtent l="0" t="0" r="8255" b="0"/>
                  <wp:wrapSquare wrapText="bothSides"/>
                  <wp:docPr id="2" name="Picture 2" descr="D:\مجلة\last\شعار المج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جلة\last\شعار المجلة.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2" t="3790" r="64562" b="16352"/>
                          <a:stretch/>
                        </pic:blipFill>
                        <pic:spPr bwMode="auto">
                          <a:xfrm>
                            <a:off x="0" y="0"/>
                            <a:ext cx="620395" cy="827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043A">
              <w:rPr>
                <w:rFonts w:ascii="Times New Roman" w:hAnsi="Times New Roman" w:cs="Times New Roman"/>
                <w:b/>
                <w:bCs/>
                <w:sz w:val="32"/>
                <w:szCs w:val="32"/>
              </w:rPr>
              <w:t xml:space="preserve"> </w:t>
            </w:r>
            <w:r w:rsidRPr="0048698F">
              <w:rPr>
                <w:rFonts w:asciiTheme="majorBidi" w:hAnsiTheme="majorBidi" w:cstheme="majorBidi"/>
                <w:b/>
                <w:bCs/>
                <w:sz w:val="32"/>
                <w:szCs w:val="32"/>
              </w:rPr>
              <w:t>Evaluation of Lipid profiles in psoriasis patients</w:t>
            </w:r>
          </w:p>
          <w:p w14:paraId="151C9F67" w14:textId="77777777" w:rsidR="00DA701B" w:rsidRPr="001F4A97" w:rsidRDefault="00DA701B" w:rsidP="00373BA2">
            <w:pPr>
              <w:spacing w:after="0" w:line="360" w:lineRule="auto"/>
              <w:jc w:val="center"/>
              <w:rPr>
                <w:rFonts w:asciiTheme="majorBidi" w:hAnsiTheme="majorBidi" w:cstheme="majorBidi"/>
                <w:b/>
                <w:bCs/>
                <w:sz w:val="24"/>
                <w:szCs w:val="24"/>
              </w:rPr>
            </w:pPr>
            <w:proofErr w:type="spellStart"/>
            <w:r w:rsidRPr="001F4A97">
              <w:rPr>
                <w:rFonts w:asciiTheme="majorBidi" w:hAnsiTheme="majorBidi" w:cstheme="majorBidi"/>
                <w:b/>
                <w:bCs/>
                <w:sz w:val="24"/>
                <w:szCs w:val="24"/>
              </w:rPr>
              <w:t>Raffif</w:t>
            </w:r>
            <w:proofErr w:type="spellEnd"/>
            <w:r w:rsidRPr="001F4A97">
              <w:rPr>
                <w:rFonts w:asciiTheme="majorBidi" w:hAnsiTheme="majorBidi" w:cstheme="majorBidi"/>
                <w:b/>
                <w:bCs/>
                <w:sz w:val="24"/>
                <w:szCs w:val="24"/>
              </w:rPr>
              <w:t xml:space="preserve"> Sami Mahdi</w:t>
            </w:r>
            <w:r w:rsidRPr="001F4A97">
              <w:rPr>
                <w:rFonts w:asciiTheme="majorBidi" w:hAnsiTheme="majorBidi" w:cstheme="majorBidi"/>
                <w:b/>
                <w:bCs/>
                <w:sz w:val="24"/>
                <w:szCs w:val="24"/>
                <w:vertAlign w:val="superscript"/>
              </w:rPr>
              <w:t>1</w:t>
            </w:r>
            <w:r>
              <w:rPr>
                <w:rFonts w:asciiTheme="majorBidi" w:hAnsiTheme="majorBidi" w:cstheme="majorBidi"/>
                <w:b/>
                <w:bCs/>
                <w:sz w:val="24"/>
                <w:szCs w:val="24"/>
                <w:vertAlign w:val="superscript"/>
              </w:rPr>
              <w:t>*</w:t>
            </w:r>
            <w:r w:rsidRPr="001F4A97">
              <w:rPr>
                <w:rFonts w:asciiTheme="majorBidi" w:hAnsiTheme="majorBidi" w:cstheme="majorBidi"/>
                <w:b/>
                <w:bCs/>
                <w:sz w:val="24"/>
                <w:szCs w:val="24"/>
              </w:rPr>
              <w:t>, Maryam Ibrahim Salman</w:t>
            </w:r>
            <w:r w:rsidRPr="001F4A97">
              <w:rPr>
                <w:rFonts w:asciiTheme="majorBidi" w:hAnsiTheme="majorBidi" w:cstheme="majorBidi"/>
                <w:b/>
                <w:bCs/>
                <w:sz w:val="24"/>
                <w:szCs w:val="24"/>
                <w:vertAlign w:val="superscript"/>
              </w:rPr>
              <w:t>1</w:t>
            </w:r>
            <w:r w:rsidRPr="001F4A97">
              <w:rPr>
                <w:rFonts w:asciiTheme="majorBidi" w:hAnsiTheme="majorBidi" w:cstheme="majorBidi"/>
                <w:b/>
                <w:bCs/>
                <w:sz w:val="24"/>
                <w:szCs w:val="24"/>
              </w:rPr>
              <w:t xml:space="preserve">, </w:t>
            </w:r>
            <w:proofErr w:type="spellStart"/>
            <w:r w:rsidRPr="001F4A97">
              <w:rPr>
                <w:rFonts w:asciiTheme="majorBidi" w:hAnsiTheme="majorBidi" w:cstheme="majorBidi"/>
                <w:b/>
                <w:bCs/>
                <w:sz w:val="24"/>
                <w:szCs w:val="24"/>
              </w:rPr>
              <w:t>Rawaa</w:t>
            </w:r>
            <w:proofErr w:type="spellEnd"/>
            <w:r w:rsidRPr="001F4A97">
              <w:rPr>
                <w:rFonts w:asciiTheme="majorBidi" w:hAnsiTheme="majorBidi" w:cstheme="majorBidi"/>
                <w:b/>
                <w:bCs/>
                <w:sz w:val="24"/>
                <w:szCs w:val="24"/>
              </w:rPr>
              <w:t xml:space="preserve"> AlChalabi</w:t>
            </w:r>
            <w:r w:rsidRPr="001F4A97">
              <w:rPr>
                <w:rFonts w:asciiTheme="majorBidi" w:hAnsiTheme="majorBidi" w:cstheme="majorBidi"/>
                <w:b/>
                <w:bCs/>
                <w:sz w:val="24"/>
                <w:szCs w:val="24"/>
                <w:vertAlign w:val="superscript"/>
              </w:rPr>
              <w:t>2</w:t>
            </w:r>
            <w:r w:rsidRPr="001F4A97">
              <w:rPr>
                <w:rFonts w:asciiTheme="majorBidi" w:hAnsiTheme="majorBidi" w:cstheme="majorBidi"/>
                <w:b/>
                <w:bCs/>
                <w:sz w:val="24"/>
                <w:szCs w:val="24"/>
              </w:rPr>
              <w:t>*</w:t>
            </w:r>
          </w:p>
          <w:p w14:paraId="061BFF39" w14:textId="4085424C" w:rsidR="00DA701B" w:rsidRPr="00EC6A34" w:rsidRDefault="00DA701B" w:rsidP="00373BA2">
            <w:pPr>
              <w:spacing w:after="0"/>
              <w:rPr>
                <w:rFonts w:asciiTheme="majorBidi" w:hAnsiTheme="majorBidi" w:cstheme="majorBidi"/>
              </w:rPr>
            </w:pPr>
            <w:r w:rsidRPr="00373BA2">
              <w:rPr>
                <w:rFonts w:asciiTheme="majorBidi" w:hAnsiTheme="majorBidi" w:cstheme="majorBidi"/>
                <w:vertAlign w:val="superscript"/>
              </w:rPr>
              <w:t>1</w:t>
            </w:r>
            <w:r w:rsidRPr="00EC6A34">
              <w:rPr>
                <w:rFonts w:asciiTheme="majorBidi" w:hAnsiTheme="majorBidi" w:cstheme="majorBidi"/>
              </w:rPr>
              <w:t xml:space="preserve"> Department of Biology, College of Sciences, University of Anbar - Iraq</w:t>
            </w:r>
          </w:p>
          <w:p w14:paraId="29C2217F" w14:textId="17D2798D" w:rsidR="00DA701B" w:rsidRPr="00DA701B" w:rsidRDefault="00373BA2" w:rsidP="00373BA2">
            <w:pPr>
              <w:spacing w:after="0"/>
              <w:rPr>
                <w:rFonts w:asciiTheme="majorBidi" w:hAnsiTheme="majorBidi" w:cstheme="majorBidi"/>
              </w:rPr>
            </w:pPr>
            <w:r>
              <w:rPr>
                <w:rFonts w:asciiTheme="majorBidi" w:hAnsiTheme="majorBidi" w:cstheme="majorBidi"/>
                <w:noProof/>
                <w:color w:val="000000" w:themeColor="text1"/>
                <w:sz w:val="14"/>
                <w:szCs w:val="14"/>
              </w:rPr>
              <mc:AlternateContent>
                <mc:Choice Requires="wps">
                  <w:drawing>
                    <wp:anchor distT="0" distB="0" distL="114300" distR="114300" simplePos="0" relativeHeight="251663360" behindDoc="0" locked="0" layoutInCell="1" allowOverlap="1" wp14:anchorId="225349F8" wp14:editId="5EE97B17">
                      <wp:simplePos x="0" y="0"/>
                      <wp:positionH relativeFrom="column">
                        <wp:posOffset>47423</wp:posOffset>
                      </wp:positionH>
                      <wp:positionV relativeFrom="paragraph">
                        <wp:posOffset>261732</wp:posOffset>
                      </wp:positionV>
                      <wp:extent cx="6159639" cy="0"/>
                      <wp:effectExtent l="38100" t="38100" r="50800" b="9525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639"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0.6pt" to="488.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" strokecolor="windowText" strokeweight="1.5pt">
                      <v:shadow on="t" color="black" opacity="24903f" origin=",.5" offset="0,.55556mm"/>
                      <o:lock v:ext="edit" shapetype="f"/>
                    </v:line>
                  </w:pict>
                </mc:Fallback>
              </mc:AlternateContent>
            </w:r>
            <w:r w:rsidR="00DA701B" w:rsidRPr="00373BA2">
              <w:rPr>
                <w:rFonts w:asciiTheme="majorBidi" w:hAnsiTheme="majorBidi" w:cstheme="majorBidi"/>
                <w:vertAlign w:val="superscript"/>
              </w:rPr>
              <w:t>2</w:t>
            </w:r>
            <w:r w:rsidR="00DA701B" w:rsidRPr="00EC6A34">
              <w:rPr>
                <w:rFonts w:asciiTheme="majorBidi" w:hAnsiTheme="majorBidi" w:cstheme="majorBidi"/>
              </w:rPr>
              <w:t xml:space="preserve"> Department of Molecular and Medical Biotechnology, College of Biotechnology, Al-</w:t>
            </w:r>
            <w:proofErr w:type="spellStart"/>
            <w:r w:rsidR="00DA701B" w:rsidRPr="00EC6A34">
              <w:rPr>
                <w:rFonts w:asciiTheme="majorBidi" w:hAnsiTheme="majorBidi" w:cstheme="majorBidi"/>
              </w:rPr>
              <w:t>Nahrain</w:t>
            </w:r>
            <w:proofErr w:type="spellEnd"/>
            <w:r w:rsidR="00DA701B" w:rsidRPr="00EC6A34">
              <w:rPr>
                <w:rFonts w:asciiTheme="majorBidi" w:hAnsiTheme="majorBidi" w:cstheme="majorBidi"/>
              </w:rPr>
              <w:t xml:space="preserve"> University</w:t>
            </w:r>
          </w:p>
        </w:tc>
      </w:tr>
      <w:tr w:rsidR="00DA701B" w:rsidRPr="000D0FDD" w14:paraId="44B9C275" w14:textId="77777777" w:rsidTr="00DA701B">
        <w:tblPrEx>
          <w:tblCellMar>
            <w:left w:w="108" w:type="dxa"/>
            <w:right w:w="108" w:type="dxa"/>
          </w:tblCellMar>
          <w:tblLook w:val="04A0" w:firstRow="1" w:lastRow="0" w:firstColumn="1" w:lastColumn="0" w:noHBand="0" w:noVBand="1"/>
        </w:tblPrEx>
        <w:trPr>
          <w:trHeight w:hRule="exact" w:val="292"/>
        </w:trPr>
        <w:tc>
          <w:tcPr>
            <w:tcW w:w="3060" w:type="dxa"/>
            <w:gridSpan w:val="2"/>
          </w:tcPr>
          <w:p w14:paraId="6BE4AF44" w14:textId="77777777" w:rsidR="00DA701B" w:rsidRPr="00033449" w:rsidRDefault="00DA701B" w:rsidP="00E25DC2">
            <w:pPr>
              <w:ind w:left="10"/>
              <w:rPr>
                <w:rFonts w:ascii="Times New Roman" w:hAnsi="Times New Roman" w:cs="Times New Roman"/>
                <w:b/>
                <w:bCs/>
                <w:color w:val="000000" w:themeColor="text1"/>
                <w:spacing w:val="54"/>
                <w:sz w:val="20"/>
                <w:szCs w:val="20"/>
              </w:rPr>
            </w:pPr>
            <w:r w:rsidRPr="00033449">
              <w:rPr>
                <w:rFonts w:ascii="Times New Roman" w:hAnsi="Times New Roman" w:cs="Times New Roman"/>
                <w:b/>
                <w:bCs/>
                <w:color w:val="000000" w:themeColor="text1"/>
                <w:spacing w:val="54"/>
                <w:sz w:val="20"/>
                <w:szCs w:val="20"/>
              </w:rPr>
              <w:t>ARTICLE INFO</w:t>
            </w:r>
          </w:p>
        </w:tc>
        <w:tc>
          <w:tcPr>
            <w:tcW w:w="241" w:type="dxa"/>
          </w:tcPr>
          <w:p w14:paraId="3F24B5D2" w14:textId="77777777" w:rsidR="00DA701B" w:rsidRPr="000D0FDD" w:rsidRDefault="00DA701B" w:rsidP="00E25DC2">
            <w:pPr>
              <w:ind w:left="10"/>
              <w:rPr>
                <w:rFonts w:asciiTheme="majorBidi" w:hAnsiTheme="majorBidi" w:cstheme="majorBidi"/>
                <w:color w:val="000000" w:themeColor="text1"/>
                <w:spacing w:val="54"/>
                <w:sz w:val="18"/>
                <w:szCs w:val="18"/>
              </w:rPr>
            </w:pPr>
          </w:p>
        </w:tc>
        <w:tc>
          <w:tcPr>
            <w:tcW w:w="7677" w:type="dxa"/>
            <w:gridSpan w:val="2"/>
          </w:tcPr>
          <w:p w14:paraId="7E600556" w14:textId="77777777" w:rsidR="00DA701B" w:rsidRPr="00033449" w:rsidRDefault="00DA701B" w:rsidP="00E25DC2">
            <w:pPr>
              <w:ind w:left="5"/>
              <w:rPr>
                <w:rFonts w:asciiTheme="majorBidi" w:hAnsiTheme="majorBidi" w:cstheme="majorBidi"/>
                <w:b/>
                <w:bCs/>
                <w:color w:val="000000" w:themeColor="text1"/>
                <w:spacing w:val="60"/>
                <w:sz w:val="20"/>
                <w:szCs w:val="20"/>
              </w:rPr>
            </w:pPr>
            <w:r w:rsidRPr="00033449">
              <w:rPr>
                <w:rFonts w:asciiTheme="majorBidi" w:hAnsiTheme="majorBidi" w:cstheme="majorBidi"/>
                <w:b/>
                <w:bCs/>
                <w:color w:val="000000" w:themeColor="text1"/>
                <w:spacing w:val="60"/>
                <w:sz w:val="20"/>
                <w:szCs w:val="20"/>
              </w:rPr>
              <w:t>ABSTRACT</w:t>
            </w:r>
          </w:p>
        </w:tc>
      </w:tr>
      <w:tr w:rsidR="00DA701B" w:rsidRPr="000D0FDD" w14:paraId="28EB2E18" w14:textId="77777777" w:rsidTr="00E25DC2">
        <w:tblPrEx>
          <w:tblCellMar>
            <w:left w:w="108" w:type="dxa"/>
            <w:right w:w="108" w:type="dxa"/>
          </w:tblCellMar>
          <w:tblLook w:val="04A0" w:firstRow="1" w:lastRow="0" w:firstColumn="1" w:lastColumn="0" w:noHBand="0" w:noVBand="1"/>
        </w:tblPrEx>
        <w:trPr>
          <w:trHeight w:val="902"/>
        </w:trPr>
        <w:tc>
          <w:tcPr>
            <w:tcW w:w="3060" w:type="dxa"/>
            <w:gridSpan w:val="2"/>
          </w:tcPr>
          <w:p w14:paraId="2565D2E7" w14:textId="487762E5" w:rsidR="00DA701B" w:rsidRPr="00033449" w:rsidRDefault="00DA701B" w:rsidP="00373BA2">
            <w:pPr>
              <w:spacing w:after="0" w:line="240" w:lineRule="auto"/>
              <w:rPr>
                <w:rFonts w:ascii="Times New Roman" w:eastAsia="Times New Roman" w:hAnsi="Times New Roman" w:cs="Times New Roman"/>
                <w:color w:val="000000" w:themeColor="text1"/>
                <w:spacing w:val="3"/>
                <w:sz w:val="18"/>
                <w:szCs w:val="18"/>
              </w:rPr>
            </w:pPr>
            <w:r w:rsidRPr="00033449">
              <w:rPr>
                <w:rFonts w:ascii="Times New Roman" w:eastAsia="Times New Roman" w:hAnsi="Times New Roman" w:cs="Times New Roman"/>
                <w:color w:val="000000" w:themeColor="text1"/>
                <w:spacing w:val="3"/>
                <w:sz w:val="18"/>
                <w:szCs w:val="18"/>
              </w:rPr>
              <w:t xml:space="preserve">Received:   </w:t>
            </w:r>
            <w:r w:rsidR="00373BA2">
              <w:rPr>
                <w:rFonts w:ascii="Times New Roman" w:eastAsia="Times New Roman" w:hAnsi="Times New Roman" w:cs="Times New Roman"/>
                <w:color w:val="000000" w:themeColor="text1"/>
                <w:spacing w:val="3"/>
                <w:sz w:val="18"/>
                <w:szCs w:val="18"/>
              </w:rPr>
              <w:t>12</w:t>
            </w:r>
            <w:r w:rsidRPr="00033449">
              <w:rPr>
                <w:rFonts w:ascii="Times New Roman" w:eastAsia="Times New Roman" w:hAnsi="Times New Roman" w:cs="Times New Roman"/>
                <w:color w:val="000000" w:themeColor="text1"/>
                <w:spacing w:val="3"/>
                <w:sz w:val="18"/>
                <w:szCs w:val="18"/>
              </w:rPr>
              <w:t xml:space="preserve"> </w:t>
            </w:r>
            <w:r w:rsidRPr="00033449">
              <w:rPr>
                <w:rFonts w:ascii="Times New Roman" w:eastAsia="Times New Roman" w:hAnsi="Times New Roman" w:cs="Times New Roman"/>
                <w:color w:val="000000" w:themeColor="text1"/>
                <w:spacing w:val="3"/>
                <w:sz w:val="18"/>
                <w:szCs w:val="18"/>
                <w:rtl/>
              </w:rPr>
              <w:t>/</w:t>
            </w:r>
            <w:r w:rsidRPr="00033449">
              <w:rPr>
                <w:rFonts w:ascii="Times New Roman" w:eastAsia="Times New Roman" w:hAnsi="Times New Roman" w:cs="Times New Roman"/>
                <w:color w:val="000000" w:themeColor="text1"/>
                <w:spacing w:val="3"/>
                <w:sz w:val="18"/>
                <w:szCs w:val="18"/>
              </w:rPr>
              <w:t xml:space="preserve"> </w:t>
            </w:r>
            <w:r w:rsidR="00373BA2">
              <w:rPr>
                <w:rFonts w:ascii="Times New Roman" w:eastAsia="Times New Roman" w:hAnsi="Times New Roman" w:cs="Times New Roman"/>
                <w:color w:val="000000" w:themeColor="text1"/>
                <w:spacing w:val="3"/>
                <w:sz w:val="18"/>
                <w:szCs w:val="18"/>
              </w:rPr>
              <w:t>07</w:t>
            </w:r>
            <w:r w:rsidRPr="00033449">
              <w:rPr>
                <w:rFonts w:ascii="Times New Roman" w:eastAsia="Times New Roman" w:hAnsi="Times New Roman" w:cs="Times New Roman"/>
                <w:color w:val="000000" w:themeColor="text1"/>
                <w:spacing w:val="3"/>
                <w:sz w:val="18"/>
                <w:szCs w:val="18"/>
              </w:rPr>
              <w:t xml:space="preserve"> /202</w:t>
            </w:r>
            <w:r w:rsidRPr="00033449">
              <w:rPr>
                <w:rFonts w:ascii="Times New Roman" w:eastAsia="Times New Roman" w:hAnsi="Times New Roman" w:cs="Times New Roman" w:hint="cs"/>
                <w:color w:val="000000" w:themeColor="text1"/>
                <w:spacing w:val="3"/>
                <w:sz w:val="18"/>
                <w:szCs w:val="18"/>
                <w:rtl/>
              </w:rPr>
              <w:t>3</w:t>
            </w:r>
          </w:p>
          <w:p w14:paraId="4E58BDEF" w14:textId="20724F0F" w:rsidR="00DA701B" w:rsidRPr="00033449" w:rsidRDefault="00DA701B" w:rsidP="00373BA2">
            <w:pPr>
              <w:spacing w:after="0" w:line="240" w:lineRule="auto"/>
              <w:rPr>
                <w:rFonts w:ascii="Times New Roman" w:eastAsia="Times New Roman" w:hAnsi="Times New Roman" w:cs="Times New Roman"/>
                <w:color w:val="000000" w:themeColor="text1"/>
                <w:spacing w:val="3"/>
                <w:sz w:val="18"/>
                <w:szCs w:val="18"/>
              </w:rPr>
            </w:pPr>
            <w:r w:rsidRPr="00033449">
              <w:rPr>
                <w:rFonts w:ascii="Times New Roman" w:eastAsia="Times New Roman" w:hAnsi="Times New Roman" w:cs="Times New Roman"/>
                <w:color w:val="000000" w:themeColor="text1"/>
                <w:spacing w:val="3"/>
                <w:sz w:val="18"/>
                <w:szCs w:val="18"/>
              </w:rPr>
              <w:t xml:space="preserve">Accepted:  30 </w:t>
            </w:r>
            <w:r w:rsidRPr="00033449">
              <w:rPr>
                <w:rFonts w:ascii="Times New Roman" w:eastAsia="Times New Roman" w:hAnsi="Times New Roman" w:cs="Times New Roman"/>
                <w:color w:val="000000" w:themeColor="text1"/>
                <w:spacing w:val="3"/>
                <w:sz w:val="18"/>
                <w:szCs w:val="18"/>
                <w:rtl/>
              </w:rPr>
              <w:t>/</w:t>
            </w:r>
            <w:r w:rsidRPr="00033449">
              <w:rPr>
                <w:rFonts w:ascii="Times New Roman" w:eastAsia="Times New Roman" w:hAnsi="Times New Roman" w:cs="Times New Roman"/>
                <w:color w:val="000000" w:themeColor="text1"/>
                <w:spacing w:val="3"/>
                <w:sz w:val="18"/>
                <w:szCs w:val="18"/>
              </w:rPr>
              <w:t xml:space="preserve"> </w:t>
            </w:r>
            <w:r w:rsidR="00373BA2">
              <w:rPr>
                <w:rFonts w:ascii="Times New Roman" w:eastAsia="Times New Roman" w:hAnsi="Times New Roman" w:cs="Times New Roman"/>
                <w:color w:val="000000" w:themeColor="text1"/>
                <w:spacing w:val="3"/>
                <w:sz w:val="18"/>
                <w:szCs w:val="18"/>
              </w:rPr>
              <w:t>7</w:t>
            </w:r>
            <w:r w:rsidRPr="00033449">
              <w:rPr>
                <w:rFonts w:ascii="Times New Roman" w:eastAsia="Times New Roman" w:hAnsi="Times New Roman" w:cs="Times New Roman"/>
                <w:color w:val="000000" w:themeColor="text1"/>
                <w:spacing w:val="3"/>
                <w:sz w:val="18"/>
                <w:szCs w:val="18"/>
              </w:rPr>
              <w:t xml:space="preserve"> / 202</w:t>
            </w:r>
            <w:r w:rsidRPr="00033449">
              <w:rPr>
                <w:rFonts w:ascii="Times New Roman" w:eastAsia="Times New Roman" w:hAnsi="Times New Roman" w:cs="Times New Roman" w:hint="cs"/>
                <w:color w:val="000000" w:themeColor="text1"/>
                <w:spacing w:val="3"/>
                <w:sz w:val="18"/>
                <w:szCs w:val="18"/>
                <w:rtl/>
              </w:rPr>
              <w:t>3</w:t>
            </w:r>
          </w:p>
          <w:p w14:paraId="3D7B67BF" w14:textId="39A7C0D8" w:rsidR="00DA701B" w:rsidRPr="00033449" w:rsidRDefault="00DA701B" w:rsidP="00373BA2">
            <w:pPr>
              <w:spacing w:after="0" w:line="240" w:lineRule="auto"/>
              <w:rPr>
                <w:rFonts w:ascii="Times New Roman" w:eastAsia="Times New Roman" w:hAnsi="Times New Roman" w:cs="Times New Roman"/>
                <w:color w:val="000000" w:themeColor="text1"/>
                <w:spacing w:val="3"/>
                <w:sz w:val="18"/>
                <w:szCs w:val="18"/>
              </w:rPr>
            </w:pPr>
            <w:r w:rsidRPr="00033449">
              <w:rPr>
                <w:rFonts w:ascii="Times New Roman" w:eastAsia="Times New Roman" w:hAnsi="Times New Roman" w:cs="Times New Roman"/>
                <w:color w:val="000000" w:themeColor="text1"/>
                <w:spacing w:val="3"/>
                <w:sz w:val="18"/>
                <w:szCs w:val="18"/>
              </w:rPr>
              <w:t xml:space="preserve">Available online: </w:t>
            </w:r>
            <w:r w:rsidR="00373BA2">
              <w:rPr>
                <w:rFonts w:ascii="Times New Roman" w:eastAsia="Times New Roman" w:hAnsi="Times New Roman" w:cs="Times New Roman"/>
                <w:color w:val="000000" w:themeColor="text1"/>
                <w:spacing w:val="3"/>
                <w:sz w:val="18"/>
                <w:szCs w:val="18"/>
              </w:rPr>
              <w:t>11</w:t>
            </w:r>
            <w:r w:rsidRPr="00033449">
              <w:rPr>
                <w:rFonts w:ascii="Times New Roman" w:eastAsia="Times New Roman" w:hAnsi="Times New Roman" w:cs="Times New Roman"/>
                <w:color w:val="000000" w:themeColor="text1"/>
                <w:spacing w:val="3"/>
                <w:sz w:val="18"/>
                <w:szCs w:val="18"/>
              </w:rPr>
              <w:t xml:space="preserve"> </w:t>
            </w:r>
            <w:r w:rsidRPr="00033449">
              <w:rPr>
                <w:rFonts w:ascii="Times New Roman" w:eastAsia="Times New Roman" w:hAnsi="Times New Roman" w:cs="Times New Roman"/>
                <w:color w:val="000000" w:themeColor="text1"/>
                <w:spacing w:val="3"/>
                <w:sz w:val="18"/>
                <w:szCs w:val="18"/>
                <w:rtl/>
              </w:rPr>
              <w:t>/</w:t>
            </w:r>
            <w:r w:rsidRPr="00033449">
              <w:rPr>
                <w:rFonts w:ascii="Times New Roman" w:eastAsia="Times New Roman" w:hAnsi="Times New Roman" w:cs="Times New Roman"/>
                <w:color w:val="000000" w:themeColor="text1"/>
                <w:spacing w:val="3"/>
                <w:sz w:val="18"/>
                <w:szCs w:val="18"/>
              </w:rPr>
              <w:t xml:space="preserve"> </w:t>
            </w:r>
            <w:r w:rsidR="00373BA2">
              <w:rPr>
                <w:rFonts w:ascii="Times New Roman" w:eastAsia="Times New Roman" w:hAnsi="Times New Roman" w:cs="Times New Roman"/>
                <w:color w:val="000000" w:themeColor="text1"/>
                <w:spacing w:val="3"/>
                <w:sz w:val="18"/>
                <w:szCs w:val="18"/>
              </w:rPr>
              <w:t>12</w:t>
            </w:r>
            <w:r w:rsidRPr="00033449">
              <w:rPr>
                <w:rFonts w:ascii="Times New Roman" w:eastAsia="Times New Roman" w:hAnsi="Times New Roman" w:cs="Times New Roman"/>
                <w:color w:val="000000" w:themeColor="text1"/>
                <w:spacing w:val="3"/>
                <w:sz w:val="18"/>
                <w:szCs w:val="18"/>
              </w:rPr>
              <w:t xml:space="preserve"> / 202</w:t>
            </w:r>
            <w:r w:rsidRPr="00033449">
              <w:rPr>
                <w:rFonts w:ascii="Times New Roman" w:eastAsia="Times New Roman" w:hAnsi="Times New Roman" w:cs="Times New Roman" w:hint="cs"/>
                <w:color w:val="000000" w:themeColor="text1"/>
                <w:spacing w:val="3"/>
                <w:sz w:val="18"/>
                <w:szCs w:val="18"/>
                <w:rtl/>
              </w:rPr>
              <w:t>3</w:t>
            </w:r>
          </w:p>
          <w:p w14:paraId="4247CFC5" w14:textId="77777777" w:rsidR="00DA701B" w:rsidRPr="000D0FDD" w:rsidRDefault="00DA701B" w:rsidP="00E25DC2">
            <w:pPr>
              <w:spacing w:after="0" w:line="240" w:lineRule="auto"/>
              <w:rPr>
                <w:rFonts w:ascii="Times New Roman" w:eastAsia="Times New Roman" w:hAnsi="Times New Roman" w:cs="Times New Roman"/>
                <w:color w:val="000000" w:themeColor="text1"/>
                <w:spacing w:val="3"/>
                <w:sz w:val="14"/>
                <w:szCs w:val="14"/>
              </w:rPr>
            </w:pPr>
          </w:p>
          <w:tbl>
            <w:tblPr>
              <w:tblW w:w="3208" w:type="dxa"/>
              <w:tblInd w:w="4" w:type="dxa"/>
              <w:tblLayout w:type="fixed"/>
              <w:tblLook w:val="04A0" w:firstRow="1" w:lastRow="0" w:firstColumn="1" w:lastColumn="0" w:noHBand="0" w:noVBand="1"/>
            </w:tblPr>
            <w:tblGrid>
              <w:gridCol w:w="3208"/>
            </w:tblGrid>
            <w:tr w:rsidR="00DA701B" w:rsidRPr="000D0FDD" w14:paraId="1B4E7961" w14:textId="77777777" w:rsidTr="00E25DC2">
              <w:trPr>
                <w:trHeight w:val="211"/>
              </w:trPr>
              <w:tc>
                <w:tcPr>
                  <w:tcW w:w="3208" w:type="dxa"/>
                  <w:vAlign w:val="center"/>
                  <w:hideMark/>
                </w:tcPr>
                <w:p w14:paraId="57FA9A0C" w14:textId="77777777" w:rsidR="00DA701B" w:rsidRPr="00A745B2" w:rsidRDefault="00DA701B" w:rsidP="00E25DC2">
                  <w:pPr>
                    <w:spacing w:after="0" w:line="240" w:lineRule="auto"/>
                    <w:rPr>
                      <w:rFonts w:ascii="Times New Roman" w:eastAsia="Times New Roman" w:hAnsi="Times New Roman" w:cs="Times New Roman"/>
                      <w:spacing w:val="3"/>
                      <w:sz w:val="18"/>
                      <w:szCs w:val="18"/>
                    </w:rPr>
                  </w:pPr>
                  <w:r w:rsidRPr="00A745B2">
                    <w:rPr>
                      <w:rFonts w:ascii="Times New Roman" w:eastAsia="Times New Roman" w:hAnsi="Times New Roman" w:cs="Times New Roman"/>
                      <w:color w:val="0070C0"/>
                      <w:spacing w:val="3"/>
                      <w:sz w:val="18"/>
                      <w:szCs w:val="18"/>
                    </w:rPr>
                    <w:t xml:space="preserve">DOI: </w:t>
                  </w:r>
                  <w:r>
                    <w:rPr>
                      <w:rFonts w:ascii="Times New Roman" w:eastAsia="Times New Roman" w:hAnsi="Times New Roman" w:cs="Times New Roman" w:hint="cs"/>
                      <w:color w:val="0070C0"/>
                      <w:spacing w:val="3"/>
                      <w:sz w:val="18"/>
                      <w:szCs w:val="18"/>
                      <w:rtl/>
                    </w:rPr>
                    <w:t>000000000000000000000</w:t>
                  </w:r>
                </w:p>
                <w:p w14:paraId="43F4A443" w14:textId="77777777" w:rsidR="00DA701B" w:rsidRPr="000D0FDD" w:rsidRDefault="00DA701B" w:rsidP="00E25DC2">
                  <w:pPr>
                    <w:spacing w:after="0" w:line="240" w:lineRule="auto"/>
                    <w:rPr>
                      <w:rFonts w:ascii="Times New Roman" w:eastAsia="Times New Roman" w:hAnsi="Times New Roman" w:cs="Times New Roman"/>
                      <w:color w:val="000000" w:themeColor="text1"/>
                      <w:spacing w:val="3"/>
                      <w:sz w:val="14"/>
                      <w:szCs w:val="14"/>
                    </w:rPr>
                  </w:pPr>
                </w:p>
              </w:tc>
            </w:tr>
          </w:tbl>
          <w:p w14:paraId="2C934C51" w14:textId="77777777" w:rsidR="00DA701B" w:rsidRPr="000D0FDD" w:rsidRDefault="00DA701B" w:rsidP="00E25DC2">
            <w:pPr>
              <w:spacing w:after="0" w:line="240" w:lineRule="auto"/>
              <w:rPr>
                <w:rFonts w:ascii="Times New Roman" w:eastAsia="Times New Roman" w:hAnsi="Times New Roman" w:cs="Times New Roman"/>
                <w:color w:val="000000" w:themeColor="text1"/>
                <w:spacing w:val="3"/>
                <w:sz w:val="14"/>
                <w:szCs w:val="14"/>
              </w:rPr>
            </w:pPr>
          </w:p>
        </w:tc>
        <w:tc>
          <w:tcPr>
            <w:tcW w:w="241" w:type="dxa"/>
          </w:tcPr>
          <w:p w14:paraId="29E37D3E" w14:textId="77777777" w:rsidR="00DA701B" w:rsidRPr="000D0FDD" w:rsidRDefault="00DA701B" w:rsidP="00E25DC2">
            <w:pPr>
              <w:rPr>
                <w:rFonts w:asciiTheme="majorBidi" w:eastAsia="Times New Roman" w:hAnsiTheme="majorBidi" w:cstheme="majorBidi"/>
                <w:color w:val="000000" w:themeColor="text1"/>
                <w:spacing w:val="3"/>
                <w:sz w:val="14"/>
                <w:szCs w:val="14"/>
              </w:rPr>
            </w:pPr>
          </w:p>
        </w:tc>
        <w:tc>
          <w:tcPr>
            <w:tcW w:w="7677" w:type="dxa"/>
            <w:gridSpan w:val="2"/>
            <w:vMerge w:val="restart"/>
          </w:tcPr>
          <w:p w14:paraId="174887BF" w14:textId="5FD1F006" w:rsidR="00DA701B" w:rsidRPr="00F3192A" w:rsidRDefault="00DA701B" w:rsidP="00E25DC2">
            <w:pPr>
              <w:autoSpaceDE w:val="0"/>
              <w:autoSpaceDN w:val="0"/>
              <w:adjustRightInd w:val="0"/>
              <w:spacing w:after="0"/>
              <w:jc w:val="both"/>
              <w:rPr>
                <w:rFonts w:asciiTheme="majorBidi" w:hAnsiTheme="majorBidi" w:cstheme="majorBidi"/>
                <w:sz w:val="20"/>
                <w:szCs w:val="20"/>
              </w:rPr>
            </w:pPr>
            <w:r w:rsidRPr="001F4A97">
              <w:rPr>
                <w:rFonts w:asciiTheme="majorBidi" w:hAnsiTheme="majorBidi" w:cstheme="majorBidi"/>
                <w:sz w:val="20"/>
                <w:szCs w:val="20"/>
              </w:rPr>
              <w:t xml:space="preserve">Psoriasis is a skin condition that causes flaky patches of skin which form scales normally appear on elbows, knees, scalp and lower back, </w:t>
            </w:r>
            <w:r>
              <w:rPr>
                <w:rFonts w:asciiTheme="majorBidi" w:hAnsiTheme="majorBidi" w:cstheme="majorBidi"/>
                <w:sz w:val="20"/>
                <w:szCs w:val="20"/>
              </w:rPr>
              <w:t>also</w:t>
            </w:r>
            <w:r w:rsidRPr="001F4A97">
              <w:rPr>
                <w:rFonts w:asciiTheme="majorBidi" w:hAnsiTheme="majorBidi" w:cstheme="majorBidi"/>
                <w:sz w:val="20"/>
                <w:szCs w:val="20"/>
              </w:rPr>
              <w:t xml:space="preserve"> can appear anywhere on body. Th</w:t>
            </w:r>
            <w:r>
              <w:rPr>
                <w:rFonts w:asciiTheme="majorBidi" w:hAnsiTheme="majorBidi" w:cstheme="majorBidi"/>
                <w:sz w:val="20"/>
                <w:szCs w:val="20"/>
              </w:rPr>
              <w:t>is</w:t>
            </w:r>
            <w:r w:rsidRPr="001F4A97">
              <w:rPr>
                <w:rFonts w:asciiTheme="majorBidi" w:hAnsiTheme="majorBidi" w:cstheme="majorBidi"/>
                <w:sz w:val="20"/>
                <w:szCs w:val="20"/>
              </w:rPr>
              <w:t xml:space="preserve"> study aims to evaluate the correlation between lipid profile variables with the psoriasis development</w:t>
            </w:r>
            <w:r>
              <w:rPr>
                <w:rFonts w:asciiTheme="majorBidi" w:hAnsiTheme="majorBidi" w:cstheme="majorBidi"/>
                <w:sz w:val="20"/>
                <w:szCs w:val="20"/>
              </w:rPr>
              <w:t xml:space="preserve"> </w:t>
            </w:r>
            <w:r w:rsidRPr="001F4A97">
              <w:rPr>
                <w:rFonts w:asciiTheme="majorBidi" w:hAnsiTheme="majorBidi" w:cstheme="majorBidi"/>
                <w:sz w:val="20"/>
                <w:szCs w:val="20"/>
              </w:rPr>
              <w:t>within group subjects.</w:t>
            </w:r>
            <w:r>
              <w:rPr>
                <w:rFonts w:asciiTheme="majorBidi" w:hAnsiTheme="majorBidi" w:cstheme="majorBidi"/>
                <w:sz w:val="20"/>
                <w:szCs w:val="20"/>
              </w:rPr>
              <w:t xml:space="preserve"> </w:t>
            </w:r>
            <w:r w:rsidRPr="001F4A97">
              <w:rPr>
                <w:rFonts w:asciiTheme="majorBidi" w:hAnsiTheme="majorBidi" w:cstheme="majorBidi"/>
                <w:sz w:val="20"/>
                <w:szCs w:val="20"/>
              </w:rPr>
              <w:t xml:space="preserve">The study included 310 </w:t>
            </w:r>
            <w:r>
              <w:rPr>
                <w:rFonts w:asciiTheme="majorBidi" w:hAnsiTheme="majorBidi" w:cstheme="majorBidi"/>
                <w:sz w:val="20"/>
                <w:szCs w:val="20"/>
              </w:rPr>
              <w:t>patient</w:t>
            </w:r>
            <w:r w:rsidRPr="001F4A97">
              <w:rPr>
                <w:rFonts w:asciiTheme="majorBidi" w:hAnsiTheme="majorBidi" w:cstheme="majorBidi"/>
                <w:sz w:val="20"/>
                <w:szCs w:val="20"/>
              </w:rPr>
              <w:t>s, males and females aged (25-65) years. The patients were attending a dermatology consultant at Al-</w:t>
            </w:r>
            <w:proofErr w:type="spellStart"/>
            <w:r w:rsidRPr="001F4A97">
              <w:rPr>
                <w:rFonts w:asciiTheme="majorBidi" w:hAnsiTheme="majorBidi" w:cstheme="majorBidi"/>
                <w:sz w:val="20"/>
                <w:szCs w:val="20"/>
              </w:rPr>
              <w:t>Yarmouk</w:t>
            </w:r>
            <w:proofErr w:type="spellEnd"/>
            <w:r w:rsidRPr="001F4A97">
              <w:rPr>
                <w:rFonts w:asciiTheme="majorBidi" w:hAnsiTheme="majorBidi" w:cstheme="majorBidi"/>
                <w:sz w:val="20"/>
                <w:szCs w:val="20"/>
              </w:rPr>
              <w:t xml:space="preserve"> Teaching Hospital in Baghdad. Blood samples were collected by venipuncture from all individuals. </w:t>
            </w:r>
            <w:proofErr w:type="spellStart"/>
            <w:r w:rsidRPr="001F4A97">
              <w:rPr>
                <w:rFonts w:asciiTheme="majorBidi" w:hAnsiTheme="majorBidi" w:cstheme="majorBidi"/>
                <w:sz w:val="20"/>
                <w:szCs w:val="20"/>
              </w:rPr>
              <w:t>Biolis</w:t>
            </w:r>
            <w:proofErr w:type="spellEnd"/>
            <w:r w:rsidRPr="001F4A97">
              <w:rPr>
                <w:rFonts w:asciiTheme="majorBidi" w:hAnsiTheme="majorBidi" w:cstheme="majorBidi"/>
                <w:sz w:val="20"/>
                <w:szCs w:val="20"/>
              </w:rPr>
              <w:t xml:space="preserve"> 24i automated analyzer was used</w:t>
            </w:r>
            <w:r w:rsidRPr="001F4A97">
              <w:rPr>
                <w:rFonts w:asciiTheme="majorBidi" w:hAnsiTheme="majorBidi" w:cstheme="majorBidi"/>
                <w:sz w:val="20"/>
                <w:szCs w:val="20"/>
                <w:highlight w:val="white"/>
              </w:rPr>
              <w:t xml:space="preserve"> </w:t>
            </w:r>
            <w:r w:rsidRPr="001F4A97">
              <w:rPr>
                <w:rFonts w:asciiTheme="majorBidi" w:hAnsiTheme="majorBidi" w:cstheme="majorBidi"/>
                <w:sz w:val="20"/>
                <w:szCs w:val="20"/>
              </w:rPr>
              <w:t>to estimate serum levels of Cholesterol, Triglyceride, HDL, LDL, and VLDL.</w:t>
            </w:r>
            <w:r>
              <w:rPr>
                <w:rFonts w:asciiTheme="majorBidi" w:hAnsiTheme="majorBidi" w:cstheme="majorBidi"/>
                <w:sz w:val="20"/>
                <w:szCs w:val="20"/>
              </w:rPr>
              <w:t xml:space="preserve"> </w:t>
            </w:r>
            <w:r w:rsidRPr="001F4A97">
              <w:rPr>
                <w:rFonts w:asciiTheme="majorBidi" w:hAnsiTheme="majorBidi" w:cstheme="majorBidi"/>
                <w:sz w:val="20"/>
                <w:szCs w:val="20"/>
                <w:highlight w:val="white"/>
              </w:rPr>
              <w:t xml:space="preserve">The incidence, prevalence, and manifestation of skin psoriasis are similar between different sexes, there is overexpression of lipid profile related tests, as these variables could impact each other. High levels of </w:t>
            </w:r>
            <w:r w:rsidRPr="001F4A97">
              <w:rPr>
                <w:rFonts w:asciiTheme="majorBidi" w:hAnsiTheme="majorBidi" w:cstheme="majorBidi"/>
                <w:sz w:val="20"/>
                <w:szCs w:val="20"/>
              </w:rPr>
              <w:t xml:space="preserve">Cholesterol, Triglyceride, HDL, LDL, and VLDL in psoriatic patients were recorded </w:t>
            </w:r>
            <w:r>
              <w:rPr>
                <w:rFonts w:asciiTheme="majorBidi" w:hAnsiTheme="majorBidi" w:cstheme="majorBidi"/>
                <w:sz w:val="20"/>
                <w:szCs w:val="20"/>
              </w:rPr>
              <w:t xml:space="preserve">when </w:t>
            </w:r>
            <w:r w:rsidRPr="001F4A97">
              <w:rPr>
                <w:rFonts w:asciiTheme="majorBidi" w:hAnsiTheme="majorBidi" w:cstheme="majorBidi"/>
                <w:sz w:val="20"/>
                <w:szCs w:val="20"/>
              </w:rPr>
              <w:t>compar</w:t>
            </w:r>
            <w:r>
              <w:rPr>
                <w:rFonts w:asciiTheme="majorBidi" w:hAnsiTheme="majorBidi" w:cstheme="majorBidi"/>
                <w:sz w:val="20"/>
                <w:szCs w:val="20"/>
              </w:rPr>
              <w:t>ed</w:t>
            </w:r>
            <w:r w:rsidRPr="001F4A97">
              <w:rPr>
                <w:rFonts w:asciiTheme="majorBidi" w:hAnsiTheme="majorBidi" w:cstheme="majorBidi"/>
                <w:sz w:val="20"/>
                <w:szCs w:val="20"/>
              </w:rPr>
              <w:t xml:space="preserve"> with controls.</w:t>
            </w:r>
            <w:r w:rsidRPr="001F4A97">
              <w:rPr>
                <w:rFonts w:asciiTheme="majorBidi" w:hAnsiTheme="majorBidi" w:cstheme="majorBidi"/>
                <w:sz w:val="20"/>
                <w:szCs w:val="20"/>
                <w:highlight w:val="white"/>
              </w:rPr>
              <w:t xml:space="preserve"> However, it was found that considerable effect of the progression of psoriasis on the elevated lipid profile levels in such individuals.</w:t>
            </w:r>
            <w:r>
              <w:rPr>
                <w:rFonts w:asciiTheme="majorBidi" w:hAnsiTheme="majorBidi" w:cstheme="majorBidi"/>
                <w:sz w:val="20"/>
                <w:szCs w:val="20"/>
              </w:rPr>
              <w:t xml:space="preserve"> </w:t>
            </w:r>
            <w:r w:rsidRPr="001F4A97">
              <w:rPr>
                <w:rFonts w:asciiTheme="majorBidi" w:hAnsiTheme="majorBidi" w:cstheme="majorBidi"/>
                <w:sz w:val="20"/>
                <w:szCs w:val="20"/>
              </w:rPr>
              <w:t xml:space="preserve">The incidence and prevalence of the disease </w:t>
            </w:r>
            <w:r>
              <w:rPr>
                <w:rFonts w:asciiTheme="majorBidi" w:hAnsiTheme="majorBidi" w:cstheme="majorBidi"/>
                <w:sz w:val="20"/>
                <w:szCs w:val="20"/>
              </w:rPr>
              <w:t>similar</w:t>
            </w:r>
            <w:r w:rsidRPr="001F4A97">
              <w:rPr>
                <w:rFonts w:asciiTheme="majorBidi" w:hAnsiTheme="majorBidi" w:cstheme="majorBidi"/>
                <w:sz w:val="20"/>
                <w:szCs w:val="20"/>
              </w:rPr>
              <w:t xml:space="preserve"> in both sexes. However, all physiological levels of understudy variables were increased in patients with psoriasis, and this may play a major role in the disease development</w:t>
            </w:r>
            <w:r w:rsidRPr="008E0486">
              <w:rPr>
                <w:rFonts w:asciiTheme="majorBidi" w:hAnsiTheme="majorBidi" w:cstheme="majorBidi"/>
                <w:sz w:val="20"/>
                <w:szCs w:val="20"/>
              </w:rPr>
              <w:t>.</w:t>
            </w:r>
          </w:p>
          <w:p w14:paraId="548C6428" w14:textId="77777777" w:rsidR="00DA701B" w:rsidRPr="000D0FDD" w:rsidRDefault="00DA701B" w:rsidP="00E25DC2">
            <w:pPr>
              <w:autoSpaceDE w:val="0"/>
              <w:autoSpaceDN w:val="0"/>
              <w:adjustRightInd w:val="0"/>
              <w:spacing w:after="0" w:line="240" w:lineRule="auto"/>
              <w:jc w:val="both"/>
              <w:rPr>
                <w:rFonts w:ascii="Times New Roman" w:hAnsi="Times New Roman" w:cs="Times New Roman"/>
                <w:color w:val="000000" w:themeColor="text1"/>
                <w:sz w:val="20"/>
                <w:szCs w:val="20"/>
              </w:rPr>
            </w:pPr>
            <w:r w:rsidRPr="000D0FDD">
              <w:rPr>
                <w:rFonts w:asciiTheme="majorBidi" w:hAnsiTheme="majorBidi" w:cstheme="majorBidi"/>
                <w:color w:val="000000" w:themeColor="text1"/>
                <w:sz w:val="20"/>
                <w:szCs w:val="20"/>
              </w:rPr>
              <w:t>.</w:t>
            </w:r>
          </w:p>
        </w:tc>
      </w:tr>
      <w:tr w:rsidR="00DA701B" w:rsidRPr="000D0FDD" w14:paraId="3C6EAFAC" w14:textId="77777777" w:rsidTr="00273BD9">
        <w:tblPrEx>
          <w:tblCellMar>
            <w:left w:w="108" w:type="dxa"/>
            <w:right w:w="108" w:type="dxa"/>
          </w:tblCellMar>
          <w:tblLook w:val="04A0" w:firstRow="1" w:lastRow="0" w:firstColumn="1" w:lastColumn="0" w:noHBand="0" w:noVBand="1"/>
        </w:tblPrEx>
        <w:trPr>
          <w:trHeight w:hRule="exact" w:val="2936"/>
        </w:trPr>
        <w:tc>
          <w:tcPr>
            <w:tcW w:w="3060" w:type="dxa"/>
            <w:gridSpan w:val="2"/>
          </w:tcPr>
          <w:p w14:paraId="61542735" w14:textId="77777777" w:rsidR="00DA701B" w:rsidRPr="00033449" w:rsidRDefault="00DA701B" w:rsidP="00E25DC2">
            <w:pPr>
              <w:widowControl w:val="0"/>
              <w:kinsoku w:val="0"/>
              <w:spacing w:after="0" w:line="240" w:lineRule="auto"/>
              <w:rPr>
                <w:rFonts w:ascii="Times New Roman" w:eastAsia="Times New Roman" w:hAnsi="Times New Roman" w:cs="Times New Roman"/>
                <w:b/>
                <w:bCs/>
                <w:color w:val="000000" w:themeColor="text1"/>
                <w:spacing w:val="3"/>
                <w:sz w:val="18"/>
                <w:szCs w:val="18"/>
              </w:rPr>
            </w:pPr>
            <w:r w:rsidRPr="00033449">
              <w:rPr>
                <w:rFonts w:ascii="Times New Roman" w:eastAsia="Times New Roman" w:hAnsi="Times New Roman" w:cs="Times New Roman"/>
                <w:b/>
                <w:bCs/>
                <w:color w:val="000000" w:themeColor="text1"/>
                <w:spacing w:val="3"/>
                <w:sz w:val="18"/>
                <w:szCs w:val="18"/>
              </w:rPr>
              <w:t>Keywords:</w:t>
            </w:r>
          </w:p>
          <w:p w14:paraId="2BE1C07A" w14:textId="77777777" w:rsidR="00DA701B" w:rsidRDefault="00DA701B" w:rsidP="00E25DC2">
            <w:pPr>
              <w:spacing w:after="0" w:line="240" w:lineRule="auto"/>
              <w:jc w:val="both"/>
              <w:rPr>
                <w:rFonts w:asciiTheme="majorBidi" w:hAnsiTheme="majorBidi" w:cstheme="majorBidi"/>
                <w:i/>
                <w:iCs/>
                <w:sz w:val="18"/>
                <w:szCs w:val="18"/>
              </w:rPr>
            </w:pPr>
            <w:r w:rsidRPr="00DA701B">
              <w:rPr>
                <w:rFonts w:asciiTheme="majorBidi" w:hAnsiTheme="majorBidi" w:cstheme="majorBidi"/>
                <w:i/>
                <w:iCs/>
                <w:sz w:val="18"/>
                <w:szCs w:val="18"/>
              </w:rPr>
              <w:t>Psoriasis, lipid profile, Cholesterol, VLDL</w:t>
            </w:r>
            <w:r>
              <w:rPr>
                <w:rFonts w:asciiTheme="majorBidi" w:hAnsiTheme="majorBidi" w:cstheme="majorBidi"/>
                <w:i/>
                <w:iCs/>
                <w:sz w:val="18"/>
                <w:szCs w:val="18"/>
              </w:rPr>
              <w:t>.</w:t>
            </w:r>
            <w:r>
              <w:rPr>
                <w:noProof/>
              </w:rPr>
              <w:t xml:space="preserve"> </w:t>
            </w:r>
          </w:p>
          <w:p w14:paraId="747109F2" w14:textId="13F1EE39" w:rsidR="00DA701B" w:rsidRPr="008E0486" w:rsidRDefault="00273BD9" w:rsidP="00E25DC2">
            <w:pPr>
              <w:spacing w:after="0" w:line="240" w:lineRule="auto"/>
              <w:jc w:val="both"/>
              <w:rPr>
                <w:rFonts w:asciiTheme="majorBidi" w:hAnsiTheme="majorBidi" w:cstheme="majorBidi"/>
                <w:i/>
                <w:iCs/>
                <w:sz w:val="18"/>
                <w:szCs w:val="18"/>
              </w:rPr>
            </w:pPr>
            <w:r w:rsidRPr="001217E9">
              <w:rPr>
                <w:rFonts w:asciiTheme="majorBidi" w:hAnsiTheme="majorBidi" w:cstheme="majorBidi"/>
                <w:noProof/>
                <w:color w:val="000000" w:themeColor="text1"/>
              </w:rPr>
              <mc:AlternateContent>
                <mc:Choice Requires="wps">
                  <w:drawing>
                    <wp:anchor distT="0" distB="0" distL="114300" distR="114300" simplePos="0" relativeHeight="251667456" behindDoc="0" locked="0" layoutInCell="1" allowOverlap="1" wp14:anchorId="1F003B86" wp14:editId="1F6A8FF5">
                      <wp:simplePos x="0" y="0"/>
                      <wp:positionH relativeFrom="column">
                        <wp:posOffset>103192</wp:posOffset>
                      </wp:positionH>
                      <wp:positionV relativeFrom="paragraph">
                        <wp:posOffset>1398905</wp:posOffset>
                      </wp:positionV>
                      <wp:extent cx="6782435" cy="0"/>
                      <wp:effectExtent l="0" t="0" r="18415" b="19050"/>
                      <wp:wrapNone/>
                      <wp:docPr id="13" name="Straight Connector 13"/>
                      <wp:cNvGraphicFramePr/>
                      <a:graphic xmlns:a="http://schemas.openxmlformats.org/drawingml/2006/main">
                        <a:graphicData uri="http://schemas.microsoft.com/office/word/2010/wordprocessingShape">
                          <wps:wsp>
                            <wps:cNvCnPr/>
                            <wps:spPr>
                              <a:xfrm>
                                <a:off x="0" y="0"/>
                                <a:ext cx="67824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110.15pt" to="542.2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" strokecolor="black [3040]" strokeweight="1.5pt"/>
                  </w:pict>
                </mc:Fallback>
              </mc:AlternateContent>
            </w:r>
            <w:r w:rsidR="00DA701B">
              <w:rPr>
                <w:noProof/>
              </w:rPr>
              <mc:AlternateContent>
                <mc:Choice Requires="wps">
                  <w:drawing>
                    <wp:anchor distT="0" distB="0" distL="114300" distR="114300" simplePos="0" relativeHeight="251665408" behindDoc="0" locked="0" layoutInCell="1" allowOverlap="1" wp14:anchorId="025B805F" wp14:editId="70D7AE42">
                      <wp:simplePos x="0" y="0"/>
                      <wp:positionH relativeFrom="column">
                        <wp:posOffset>-100965</wp:posOffset>
                      </wp:positionH>
                      <wp:positionV relativeFrom="paragraph">
                        <wp:posOffset>138326</wp:posOffset>
                      </wp:positionV>
                      <wp:extent cx="1933575" cy="12573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933575" cy="1257300"/>
                              </a:xfrm>
                              <a:prstGeom prst="rect">
                                <a:avLst/>
                              </a:prstGeom>
                              <a:solidFill>
                                <a:schemeClr val="lt1"/>
                              </a:solidFill>
                              <a:ln w="6350">
                                <a:noFill/>
                              </a:ln>
                            </wps:spPr>
                            <wps:txbx>
                              <w:txbxContent>
                                <w:p w14:paraId="0EA1C9D0" w14:textId="77777777" w:rsidR="00DA701B" w:rsidRPr="00BB016F" w:rsidRDefault="00DA701B" w:rsidP="00DA701B">
                                  <w:pPr>
                                    <w:jc w:val="both"/>
                                    <w:rPr>
                                      <w:rFonts w:asciiTheme="majorBidi" w:hAnsiTheme="majorBidi" w:cstheme="majorBidi"/>
                                      <w:sz w:val="13"/>
                                      <w:szCs w:val="13"/>
                                    </w:rPr>
                                  </w:pPr>
                                  <w:proofErr w:type="spellStart"/>
                                  <w:r w:rsidRPr="00033449">
                                    <w:rPr>
                                      <w:rFonts w:cstheme="majorBidi"/>
                                      <w:sz w:val="16"/>
                                      <w:szCs w:val="16"/>
                                    </w:rPr>
                                    <w:t>Copyright©Authors</w:t>
                                  </w:r>
                                  <w:proofErr w:type="spellEnd"/>
                                  <w:r w:rsidRPr="00033449">
                                    <w:rPr>
                                      <w:rFonts w:cstheme="majorBidi"/>
                                      <w:sz w:val="16"/>
                                      <w:szCs w:val="16"/>
                                    </w:rPr>
                                    <w:t>, 2022, College of Sciences, University of Anbar. This is an open-access article under the CC BY 4.0 license</w:t>
                                  </w:r>
                                  <w:r w:rsidRPr="00033449">
                                    <w:rPr>
                                      <w:rFonts w:asciiTheme="majorBidi" w:hAnsiTheme="majorBidi" w:cstheme="majorBidi"/>
                                      <w:sz w:val="16"/>
                                      <w:szCs w:val="16"/>
                                    </w:rPr>
                                    <w:t xml:space="preserve"> (</w:t>
                                  </w:r>
                                  <w:hyperlink r:id="rId9" w:history="1">
                                    <w:r w:rsidRPr="00033449">
                                      <w:rPr>
                                        <w:rStyle w:val="Hyperlink"/>
                                        <w:rFonts w:asciiTheme="majorBidi" w:hAnsiTheme="majorBidi" w:cstheme="majorBidi"/>
                                        <w:sz w:val="16"/>
                                        <w:szCs w:val="16"/>
                                      </w:rPr>
                                      <w:t xml:space="preserve">http://creativecommons.org/licens </w:t>
                                    </w:r>
                                    <w:proofErr w:type="spellStart"/>
                                    <w:r w:rsidRPr="00033449">
                                      <w:rPr>
                                        <w:rStyle w:val="Hyperlink"/>
                                        <w:rFonts w:asciiTheme="majorBidi" w:hAnsiTheme="majorBidi" w:cstheme="majorBidi"/>
                                        <w:sz w:val="16"/>
                                        <w:szCs w:val="16"/>
                                      </w:rPr>
                                      <w:t>es</w:t>
                                    </w:r>
                                    <w:proofErr w:type="spellEnd"/>
                                    <w:r w:rsidRPr="00033449">
                                      <w:rPr>
                                        <w:rStyle w:val="Hyperlink"/>
                                        <w:rFonts w:asciiTheme="majorBidi" w:hAnsiTheme="majorBidi" w:cstheme="majorBidi"/>
                                        <w:sz w:val="16"/>
                                        <w:szCs w:val="16"/>
                                      </w:rPr>
                                      <w:t>/by/4.0/</w:t>
                                    </w:r>
                                  </w:hyperlink>
                                  <w:r w:rsidRPr="00BB016F">
                                    <w:rPr>
                                      <w:rFonts w:asciiTheme="majorBidi" w:hAnsiTheme="majorBidi" w:cstheme="majorBidi"/>
                                      <w:sz w:val="13"/>
                                      <w:szCs w:val="13"/>
                                    </w:rPr>
                                    <w:t>).</w:t>
                                  </w:r>
                                </w:p>
                                <w:p w14:paraId="6FC7DA98" w14:textId="77777777" w:rsidR="00DA701B" w:rsidRPr="00BB016F" w:rsidRDefault="00DA701B" w:rsidP="00DA701B">
                                  <w:pPr>
                                    <w:jc w:val="both"/>
                                    <w:rPr>
                                      <w:rFonts w:asciiTheme="majorBidi" w:hAnsiTheme="majorBidi" w:cstheme="majorBidi"/>
                                      <w:b/>
                                      <w:bCs/>
                                      <w:sz w:val="16"/>
                                      <w:szCs w:val="16"/>
                                    </w:rPr>
                                  </w:pPr>
                                  <w:r w:rsidRPr="00BB016F">
                                    <w:rPr>
                                      <w:rFonts w:asciiTheme="majorBidi" w:hAnsiTheme="majorBidi" w:cstheme="majorBidi"/>
                                      <w:noProof/>
                                    </w:rPr>
                                    <w:drawing>
                                      <wp:inline distT="0" distB="0" distL="0" distR="0" wp14:anchorId="6119F599" wp14:editId="3BEFDC81">
                                        <wp:extent cx="984235" cy="3429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16271" cy="388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95pt;margin-top:10.9pt;width:152.2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" fillcolor="white [3201]" stroked="f" strokeweight=".5pt">
                      <v:textbox>
                        <w:txbxContent>
                          <w:p w14:paraId="0EA1C9D0" w14:textId="77777777" w:rsidR="00DA701B" w:rsidRPr="00BB016F" w:rsidRDefault="00DA701B" w:rsidP="00DA701B">
                            <w:pPr>
                              <w:jc w:val="both"/>
                              <w:rPr>
                                <w:rFonts w:asciiTheme="majorBidi" w:hAnsiTheme="majorBidi" w:cstheme="majorBidi"/>
                                <w:sz w:val="13"/>
                                <w:szCs w:val="13"/>
                              </w:rPr>
                            </w:pPr>
                            <w:proofErr w:type="spellStart"/>
                            <w:r w:rsidRPr="00033449">
                              <w:rPr>
                                <w:rFonts w:cstheme="majorBidi"/>
                                <w:sz w:val="16"/>
                                <w:szCs w:val="16"/>
                              </w:rPr>
                              <w:t>Copyright©Authors</w:t>
                            </w:r>
                            <w:proofErr w:type="spellEnd"/>
                            <w:r w:rsidRPr="00033449">
                              <w:rPr>
                                <w:rFonts w:cstheme="majorBidi"/>
                                <w:sz w:val="16"/>
                                <w:szCs w:val="16"/>
                              </w:rPr>
                              <w:t>, 2022, College of Sciences, University of Anbar. This is an open-access article under the CC BY 4.0 license</w:t>
                            </w:r>
                            <w:r w:rsidRPr="00033449">
                              <w:rPr>
                                <w:rFonts w:asciiTheme="majorBidi" w:hAnsiTheme="majorBidi" w:cstheme="majorBidi"/>
                                <w:sz w:val="16"/>
                                <w:szCs w:val="16"/>
                              </w:rPr>
                              <w:t xml:space="preserve"> (</w:t>
                            </w:r>
                            <w:hyperlink r:id="rId11" w:history="1">
                              <w:r w:rsidRPr="00033449">
                                <w:rPr>
                                  <w:rStyle w:val="Hyperlink"/>
                                  <w:rFonts w:asciiTheme="majorBidi" w:hAnsiTheme="majorBidi" w:cstheme="majorBidi"/>
                                  <w:sz w:val="16"/>
                                  <w:szCs w:val="16"/>
                                </w:rPr>
                                <w:t xml:space="preserve">http://creativecommons.org/licens </w:t>
                              </w:r>
                              <w:proofErr w:type="spellStart"/>
                              <w:r w:rsidRPr="00033449">
                                <w:rPr>
                                  <w:rStyle w:val="Hyperlink"/>
                                  <w:rFonts w:asciiTheme="majorBidi" w:hAnsiTheme="majorBidi" w:cstheme="majorBidi"/>
                                  <w:sz w:val="16"/>
                                  <w:szCs w:val="16"/>
                                </w:rPr>
                                <w:t>es</w:t>
                              </w:r>
                              <w:proofErr w:type="spellEnd"/>
                              <w:r w:rsidRPr="00033449">
                                <w:rPr>
                                  <w:rStyle w:val="Hyperlink"/>
                                  <w:rFonts w:asciiTheme="majorBidi" w:hAnsiTheme="majorBidi" w:cstheme="majorBidi"/>
                                  <w:sz w:val="16"/>
                                  <w:szCs w:val="16"/>
                                </w:rPr>
                                <w:t>/by/4.0/</w:t>
                              </w:r>
                            </w:hyperlink>
                            <w:r w:rsidRPr="00BB016F">
                              <w:rPr>
                                <w:rFonts w:asciiTheme="majorBidi" w:hAnsiTheme="majorBidi" w:cstheme="majorBidi"/>
                                <w:sz w:val="13"/>
                                <w:szCs w:val="13"/>
                              </w:rPr>
                              <w:t>).</w:t>
                            </w:r>
                          </w:p>
                          <w:p w14:paraId="6FC7DA98" w14:textId="77777777" w:rsidR="00DA701B" w:rsidRPr="00BB016F" w:rsidRDefault="00DA701B" w:rsidP="00DA701B">
                            <w:pPr>
                              <w:jc w:val="both"/>
                              <w:rPr>
                                <w:rFonts w:asciiTheme="majorBidi" w:hAnsiTheme="majorBidi" w:cstheme="majorBidi"/>
                                <w:b/>
                                <w:bCs/>
                                <w:sz w:val="16"/>
                                <w:szCs w:val="16"/>
                              </w:rPr>
                            </w:pPr>
                            <w:r w:rsidRPr="00BB016F">
                              <w:rPr>
                                <w:rFonts w:asciiTheme="majorBidi" w:hAnsiTheme="majorBidi" w:cstheme="majorBidi"/>
                                <w:noProof/>
                              </w:rPr>
                              <w:drawing>
                                <wp:inline distT="0" distB="0" distL="0" distR="0" wp14:anchorId="6119F599" wp14:editId="3BEFDC81">
                                  <wp:extent cx="984235" cy="3429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16271" cy="388900"/>
                                          </a:xfrm>
                                          <a:prstGeom prst="rect">
                                            <a:avLst/>
                                          </a:prstGeom>
                                        </pic:spPr>
                                      </pic:pic>
                                    </a:graphicData>
                                  </a:graphic>
                                </wp:inline>
                              </w:drawing>
                            </w:r>
                          </w:p>
                        </w:txbxContent>
                      </v:textbox>
                    </v:shape>
                  </w:pict>
                </mc:Fallback>
              </mc:AlternateContent>
            </w:r>
          </w:p>
        </w:tc>
        <w:tc>
          <w:tcPr>
            <w:tcW w:w="241" w:type="dxa"/>
          </w:tcPr>
          <w:p w14:paraId="2F97861F" w14:textId="77777777" w:rsidR="00DA701B" w:rsidRPr="000D0FDD" w:rsidRDefault="00DA701B" w:rsidP="00E25DC2">
            <w:pPr>
              <w:spacing w:before="36"/>
              <w:ind w:right="1836"/>
              <w:jc w:val="both"/>
              <w:rPr>
                <w:rFonts w:asciiTheme="majorBidi" w:hAnsiTheme="majorBidi" w:cstheme="majorBidi"/>
                <w:color w:val="000000" w:themeColor="text1"/>
                <w:spacing w:val="-2"/>
                <w:sz w:val="14"/>
                <w:szCs w:val="14"/>
              </w:rPr>
            </w:pPr>
          </w:p>
        </w:tc>
        <w:tc>
          <w:tcPr>
            <w:tcW w:w="7677" w:type="dxa"/>
            <w:gridSpan w:val="2"/>
            <w:vMerge/>
          </w:tcPr>
          <w:p w14:paraId="63011AD1" w14:textId="77777777" w:rsidR="00DA701B" w:rsidRPr="000D0FDD" w:rsidRDefault="00DA701B" w:rsidP="00E25DC2">
            <w:pPr>
              <w:spacing w:before="36"/>
              <w:ind w:right="1836"/>
              <w:jc w:val="both"/>
              <w:rPr>
                <w:rFonts w:asciiTheme="majorBidi" w:hAnsiTheme="majorBidi" w:cstheme="majorBidi"/>
                <w:color w:val="000000" w:themeColor="text1"/>
                <w:spacing w:val="-2"/>
                <w:sz w:val="14"/>
                <w:szCs w:val="14"/>
              </w:rPr>
            </w:pPr>
          </w:p>
        </w:tc>
      </w:tr>
    </w:tbl>
    <w:p w14:paraId="376F9F64" w14:textId="3619F08E" w:rsidR="000119F4" w:rsidRPr="00EC6A34" w:rsidRDefault="00650A23" w:rsidP="00273BD9">
      <w:pPr>
        <w:spacing w:after="0" w:line="240" w:lineRule="auto"/>
        <w:jc w:val="center"/>
        <w:rPr>
          <w:rFonts w:asciiTheme="majorBidi" w:hAnsiTheme="majorBidi" w:cstheme="majorBidi"/>
        </w:rPr>
      </w:pPr>
      <w:r>
        <w:rPr>
          <w:rFonts w:asciiTheme="majorBidi" w:hAnsiTheme="majorBidi" w:cstheme="majorBidi"/>
        </w:rPr>
        <w:t xml:space="preserve"> </w:t>
      </w:r>
    </w:p>
    <w:p w14:paraId="2E15ACE2" w14:textId="77777777" w:rsidR="00273BD9" w:rsidRDefault="00273BD9" w:rsidP="00E67E42">
      <w:pPr>
        <w:spacing w:after="0"/>
        <w:rPr>
          <w:rFonts w:asciiTheme="majorBidi" w:hAnsiTheme="majorBidi" w:cstheme="majorBidi"/>
          <w:b/>
          <w:bCs/>
        </w:rPr>
        <w:sectPr w:rsidR="00273BD9" w:rsidSect="00373BA2">
          <w:headerReference w:type="default" r:id="rId12"/>
          <w:footerReference w:type="default" r:id="rId13"/>
          <w:pgSz w:w="12240" w:h="15840"/>
          <w:pgMar w:top="680" w:right="709" w:bottom="652" w:left="765" w:header="426" w:footer="545" w:gutter="0"/>
          <w:pgNumType w:start="19"/>
          <w:cols w:space="720"/>
        </w:sectPr>
      </w:pPr>
    </w:p>
    <w:p w14:paraId="5511C568" w14:textId="5EF6688C" w:rsidR="001E2F7E" w:rsidRPr="001F4A97" w:rsidRDefault="00A561A1" w:rsidP="00E67E42">
      <w:pPr>
        <w:spacing w:after="0"/>
        <w:rPr>
          <w:rFonts w:asciiTheme="majorBidi" w:hAnsiTheme="majorBidi" w:cstheme="majorBidi"/>
          <w:b/>
          <w:bCs/>
        </w:rPr>
      </w:pPr>
      <w:r w:rsidRPr="001F4A97">
        <w:rPr>
          <w:rFonts w:asciiTheme="majorBidi" w:hAnsiTheme="majorBidi" w:cstheme="majorBidi"/>
          <w:b/>
          <w:bCs/>
        </w:rPr>
        <w:lastRenderedPageBreak/>
        <w:t>INTRODUCTION</w:t>
      </w:r>
    </w:p>
    <w:p w14:paraId="7928AA7C" w14:textId="77777777" w:rsidR="00273BD9" w:rsidRDefault="00994A9A" w:rsidP="001F4A97">
      <w:pPr>
        <w:spacing w:after="0"/>
        <w:ind w:firstLine="720"/>
        <w:jc w:val="both"/>
        <w:rPr>
          <w:rFonts w:asciiTheme="majorBidi" w:hAnsiTheme="majorBidi" w:cstheme="majorBidi"/>
        </w:rPr>
      </w:pPr>
      <w:r w:rsidRPr="001F4A97">
        <w:rPr>
          <w:rFonts w:asciiTheme="majorBidi" w:hAnsiTheme="majorBidi" w:cstheme="majorBidi"/>
        </w:rPr>
        <w:t xml:space="preserve">Psoriasis is a chronic, an autoimmune illness marked by elevated, abnormal-looking skin patches. These spots are scaly, dry, irritating, and red, pink, or purple </w:t>
      </w:r>
      <w:r w:rsidR="00A760FF">
        <w:rPr>
          <w:rFonts w:asciiTheme="majorBidi" w:hAnsiTheme="majorBidi" w:cstheme="majorBidi"/>
        </w:rPr>
        <w:t>[</w:t>
      </w:r>
      <w:r w:rsidR="0054029B" w:rsidRPr="001F4A97">
        <w:rPr>
          <w:rFonts w:asciiTheme="majorBidi" w:hAnsiTheme="majorBidi" w:cstheme="majorBidi"/>
          <w:highlight w:val="white"/>
        </w:rPr>
        <w:t>1</w:t>
      </w:r>
      <w:r w:rsidR="00A760FF">
        <w:rPr>
          <w:rFonts w:asciiTheme="majorBidi" w:hAnsiTheme="majorBidi" w:cstheme="majorBidi"/>
          <w:highlight w:val="white"/>
        </w:rPr>
        <w:t>]</w:t>
      </w:r>
      <w:r w:rsidRPr="001F4A97">
        <w:rPr>
          <w:rFonts w:asciiTheme="majorBidi" w:hAnsiTheme="majorBidi" w:cstheme="majorBidi"/>
          <w:highlight w:val="white"/>
        </w:rPr>
        <w:t>. Psoriasis is generally thought to be a </w:t>
      </w:r>
      <w:hyperlink r:id="rId14">
        <w:r w:rsidRPr="001F4A97">
          <w:rPr>
            <w:rFonts w:asciiTheme="majorBidi" w:hAnsiTheme="majorBidi" w:cstheme="majorBidi"/>
            <w:highlight w:val="white"/>
          </w:rPr>
          <w:t>genetic disease</w:t>
        </w:r>
      </w:hyperlink>
      <w:r w:rsidRPr="001F4A97">
        <w:rPr>
          <w:rFonts w:asciiTheme="majorBidi" w:hAnsiTheme="majorBidi" w:cstheme="majorBidi"/>
          <w:highlight w:val="white"/>
        </w:rPr>
        <w:t> that is triggered by environmental factors, that affects about 0.1–1.5% of the population worldwide</w:t>
      </w:r>
      <w:r w:rsidR="00941912">
        <w:rPr>
          <w:rFonts w:asciiTheme="majorBidi" w:hAnsiTheme="majorBidi" w:cstheme="majorBidi"/>
          <w:highlight w:val="white"/>
        </w:rPr>
        <w:t xml:space="preserve"> [2]</w:t>
      </w:r>
      <w:r w:rsidRPr="001F4A97">
        <w:rPr>
          <w:rFonts w:asciiTheme="majorBidi" w:hAnsiTheme="majorBidi" w:cstheme="majorBidi"/>
          <w:highlight w:val="white"/>
        </w:rPr>
        <w:t>.</w:t>
      </w:r>
      <w:r w:rsidRPr="001F4A97">
        <w:rPr>
          <w:rFonts w:asciiTheme="majorBidi" w:hAnsiTheme="majorBidi" w:cstheme="majorBidi"/>
        </w:rPr>
        <w:t xml:space="preserve"> </w:t>
      </w:r>
      <w:r w:rsidRPr="001F4A97">
        <w:rPr>
          <w:rFonts w:asciiTheme="majorBidi" w:hAnsiTheme="majorBidi" w:cstheme="majorBidi"/>
          <w:highlight w:val="white"/>
        </w:rPr>
        <w:t xml:space="preserve">The symptoms of </w:t>
      </w:r>
      <w:r w:rsidR="008621BA" w:rsidRPr="001F4A97">
        <w:rPr>
          <w:rFonts w:asciiTheme="majorBidi" w:hAnsiTheme="majorBidi" w:cstheme="majorBidi"/>
          <w:highlight w:val="white"/>
        </w:rPr>
        <w:t>psoriasis</w:t>
      </w:r>
      <w:r w:rsidRPr="001F4A97">
        <w:rPr>
          <w:rFonts w:asciiTheme="majorBidi" w:hAnsiTheme="majorBidi" w:cstheme="majorBidi"/>
          <w:highlight w:val="white"/>
        </w:rPr>
        <w:t xml:space="preserve"> vary from person to person, lesions can range in size from a few flakes on the scalp or elbow to the entire body </w:t>
      </w:r>
      <w:r w:rsidR="00A760FF">
        <w:rPr>
          <w:rFonts w:asciiTheme="majorBidi" w:hAnsiTheme="majorBidi" w:cstheme="majorBidi"/>
          <w:highlight w:val="white"/>
        </w:rPr>
        <w:t>[</w:t>
      </w:r>
      <w:r w:rsidR="00941912">
        <w:rPr>
          <w:rFonts w:asciiTheme="majorBidi" w:hAnsiTheme="majorBidi" w:cstheme="majorBidi"/>
          <w:highlight w:val="white"/>
        </w:rPr>
        <w:t>1,</w:t>
      </w:r>
      <w:r w:rsidR="0054029B" w:rsidRPr="001F4A97">
        <w:rPr>
          <w:rFonts w:asciiTheme="majorBidi" w:hAnsiTheme="majorBidi" w:cstheme="majorBidi"/>
          <w:highlight w:val="white"/>
        </w:rPr>
        <w:t>2</w:t>
      </w:r>
      <w:r w:rsidR="00A760FF">
        <w:rPr>
          <w:rFonts w:asciiTheme="majorBidi" w:hAnsiTheme="majorBidi" w:cstheme="majorBidi"/>
          <w:highlight w:val="white"/>
        </w:rPr>
        <w:t>]</w:t>
      </w:r>
      <w:r w:rsidRPr="001F4A97">
        <w:rPr>
          <w:rFonts w:asciiTheme="majorBidi" w:hAnsiTheme="majorBidi" w:cstheme="majorBidi"/>
          <w:highlight w:val="white"/>
        </w:rPr>
        <w:t>.</w:t>
      </w:r>
      <w:r w:rsidRPr="001F4A97">
        <w:rPr>
          <w:rFonts w:asciiTheme="majorBidi" w:hAnsiTheme="majorBidi" w:cstheme="majorBidi"/>
        </w:rPr>
        <w:t xml:space="preserve"> </w:t>
      </w:r>
    </w:p>
    <w:p w14:paraId="25CF0DBC" w14:textId="28214B56" w:rsidR="001E2F7E" w:rsidRDefault="00994A9A" w:rsidP="001F4A97">
      <w:pPr>
        <w:spacing w:after="0"/>
        <w:ind w:firstLine="720"/>
        <w:jc w:val="both"/>
        <w:rPr>
          <w:rFonts w:asciiTheme="majorBidi" w:hAnsiTheme="majorBidi" w:cstheme="majorBidi"/>
        </w:rPr>
      </w:pPr>
      <w:r w:rsidRPr="001F4A97">
        <w:rPr>
          <w:rFonts w:asciiTheme="majorBidi" w:hAnsiTheme="majorBidi" w:cstheme="majorBidi"/>
        </w:rPr>
        <w:t>Psoriasis is an autoimmune disease that can start at any age, but most often develops in adults between 20 and 30 years old</w:t>
      </w:r>
      <w:r w:rsidR="00941912">
        <w:rPr>
          <w:rFonts w:asciiTheme="majorBidi" w:hAnsiTheme="majorBidi" w:cstheme="majorBidi"/>
        </w:rPr>
        <w:t>,</w:t>
      </w:r>
      <w:r w:rsidRPr="001F4A97">
        <w:rPr>
          <w:rFonts w:asciiTheme="majorBidi" w:hAnsiTheme="majorBidi" w:cstheme="majorBidi"/>
        </w:rPr>
        <w:t xml:space="preserve"> and between 50 and 60 years old</w:t>
      </w:r>
      <w:r w:rsidR="00C71D7D" w:rsidRPr="001F4A97">
        <w:rPr>
          <w:rFonts w:asciiTheme="majorBidi" w:hAnsiTheme="majorBidi" w:cstheme="majorBidi"/>
        </w:rPr>
        <w:t>,</w:t>
      </w:r>
      <w:r w:rsidRPr="001F4A97">
        <w:rPr>
          <w:rFonts w:asciiTheme="majorBidi" w:hAnsiTheme="majorBidi" w:cstheme="majorBidi"/>
        </w:rPr>
        <w:t xml:space="preserve"> </w:t>
      </w:r>
      <w:r w:rsidR="008621BA" w:rsidRPr="001F4A97">
        <w:rPr>
          <w:rFonts w:asciiTheme="majorBidi" w:hAnsiTheme="majorBidi" w:cstheme="majorBidi"/>
        </w:rPr>
        <w:t>it</w:t>
      </w:r>
      <w:r w:rsidRPr="001F4A97">
        <w:rPr>
          <w:rFonts w:asciiTheme="majorBidi" w:hAnsiTheme="majorBidi" w:cstheme="majorBidi"/>
        </w:rPr>
        <w:t xml:space="preserve"> affects men and women equally </w:t>
      </w:r>
      <w:r w:rsidR="00A760FF">
        <w:rPr>
          <w:rFonts w:asciiTheme="majorBidi" w:hAnsiTheme="majorBidi" w:cstheme="majorBidi"/>
        </w:rPr>
        <w:t>[</w:t>
      </w:r>
      <w:r w:rsidR="0054029B" w:rsidRPr="001F4A97">
        <w:rPr>
          <w:rFonts w:asciiTheme="majorBidi" w:hAnsiTheme="majorBidi" w:cstheme="majorBidi"/>
        </w:rPr>
        <w:t>3</w:t>
      </w:r>
      <w:r w:rsidR="00A760FF">
        <w:rPr>
          <w:rFonts w:asciiTheme="majorBidi" w:hAnsiTheme="majorBidi" w:cstheme="majorBidi"/>
        </w:rPr>
        <w:t>]</w:t>
      </w:r>
      <w:r w:rsidRPr="001F4A97">
        <w:rPr>
          <w:rFonts w:asciiTheme="majorBidi" w:hAnsiTheme="majorBidi" w:cstheme="majorBidi"/>
        </w:rPr>
        <w:t xml:space="preserve">. The Psoriasis Area Severity Index (PASI) score is used to determine the severity and scope of psoriasis, which depends on intensity and area </w:t>
      </w:r>
      <w:r w:rsidR="00A760FF">
        <w:rPr>
          <w:rFonts w:asciiTheme="majorBidi" w:hAnsiTheme="majorBidi" w:cstheme="majorBidi"/>
        </w:rPr>
        <w:t>[</w:t>
      </w:r>
      <w:r w:rsidR="0054029B" w:rsidRPr="001F4A97">
        <w:rPr>
          <w:rFonts w:asciiTheme="majorBidi" w:hAnsiTheme="majorBidi" w:cstheme="majorBidi"/>
        </w:rPr>
        <w:t>4</w:t>
      </w:r>
      <w:r w:rsidR="00A760FF">
        <w:rPr>
          <w:rFonts w:asciiTheme="majorBidi" w:hAnsiTheme="majorBidi" w:cstheme="majorBidi"/>
        </w:rPr>
        <w:t>]</w:t>
      </w:r>
      <w:r w:rsidRPr="001F4A97">
        <w:rPr>
          <w:rFonts w:asciiTheme="majorBidi" w:hAnsiTheme="majorBidi" w:cstheme="majorBidi"/>
        </w:rPr>
        <w:t>.</w:t>
      </w:r>
    </w:p>
    <w:p w14:paraId="2D3D8C1D" w14:textId="1D81F7DA" w:rsidR="00273BD9" w:rsidRPr="00416CBE" w:rsidRDefault="00273BD9" w:rsidP="00B2751F">
      <w:pPr>
        <w:spacing w:after="0" w:line="240" w:lineRule="auto"/>
        <w:jc w:val="both"/>
        <w:rPr>
          <w:rFonts w:asciiTheme="majorBidi" w:hAnsiTheme="majorBidi" w:cstheme="majorBidi"/>
          <w:sz w:val="16"/>
          <w:szCs w:val="16"/>
        </w:rPr>
      </w:pPr>
      <w:r w:rsidRPr="00280D60">
        <w:rPr>
          <w:rFonts w:asciiTheme="majorBidi" w:eastAsia="Times New Roman" w:hAnsiTheme="majorBidi" w:cstheme="majorBidi"/>
          <w:noProof/>
          <w:spacing w:val="5"/>
          <w:sz w:val="18"/>
          <w:szCs w:val="18"/>
        </w:rPr>
        <mc:AlternateContent>
          <mc:Choice Requires="wps">
            <w:drawing>
              <wp:anchor distT="0" distB="0" distL="0" distR="0" simplePos="0" relativeHeight="251669504" behindDoc="0" locked="0" layoutInCell="0" allowOverlap="1" wp14:anchorId="5F73D943" wp14:editId="7A62CC48">
                <wp:simplePos x="0" y="0"/>
                <wp:positionH relativeFrom="column">
                  <wp:posOffset>46990</wp:posOffset>
                </wp:positionH>
                <wp:positionV relativeFrom="paragraph">
                  <wp:posOffset>211455</wp:posOffset>
                </wp:positionV>
                <wp:extent cx="461010" cy="0"/>
                <wp:effectExtent l="0" t="0" r="15240" b="19050"/>
                <wp:wrapSquare wrapText="bothSides"/>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3" o:spid="_x0000_s1026" style="position:absolute;left:0;text-align:lef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pt,16.65pt" to="4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" o:allowincell="f" strokeweight=".7pt">
                <w10:wrap type="square"/>
              </v:line>
            </w:pict>
          </mc:Fallback>
        </mc:AlternateContent>
      </w:r>
      <w:r w:rsidRPr="00280D60">
        <w:rPr>
          <w:rFonts w:asciiTheme="majorBidi" w:eastAsia="Times New Roman" w:hAnsiTheme="majorBidi" w:cstheme="majorBidi"/>
          <w:spacing w:val="5"/>
          <w:sz w:val="18"/>
          <w:szCs w:val="18"/>
        </w:rPr>
        <w:br/>
      </w:r>
      <w:r w:rsidRPr="00416CBE">
        <w:rPr>
          <w:rFonts w:asciiTheme="majorBidi" w:eastAsia="Times New Roman" w:hAnsiTheme="majorBidi" w:cstheme="majorBidi"/>
          <w:spacing w:val="5"/>
          <w:sz w:val="16"/>
          <w:szCs w:val="16"/>
        </w:rPr>
        <w:t>*Corresponding author at:</w:t>
      </w:r>
      <w:r w:rsidR="00373BA2" w:rsidRPr="00373BA2">
        <w:rPr>
          <w:rFonts w:asciiTheme="majorBidi" w:hAnsiTheme="majorBidi" w:cstheme="majorBidi"/>
        </w:rPr>
        <w:t xml:space="preserve"> </w:t>
      </w:r>
      <w:r w:rsidR="00373BA2" w:rsidRPr="00373BA2">
        <w:rPr>
          <w:rFonts w:asciiTheme="majorBidi" w:eastAsia="Times New Roman" w:hAnsiTheme="majorBidi" w:cstheme="majorBidi"/>
          <w:spacing w:val="5"/>
          <w:sz w:val="16"/>
          <w:szCs w:val="16"/>
        </w:rPr>
        <w:t xml:space="preserve">Department of Biology, College of </w:t>
      </w:r>
      <w:r w:rsidR="00B2751F">
        <w:rPr>
          <w:rFonts w:asciiTheme="majorBidi" w:eastAsia="Times New Roman" w:hAnsiTheme="majorBidi" w:cstheme="majorBidi"/>
          <w:spacing w:val="5"/>
          <w:sz w:val="16"/>
          <w:szCs w:val="16"/>
        </w:rPr>
        <w:t xml:space="preserve">Sciences, University of </w:t>
      </w:r>
      <w:proofErr w:type="spellStart"/>
      <w:r w:rsidR="00B2751F">
        <w:rPr>
          <w:rFonts w:asciiTheme="majorBidi" w:eastAsia="Times New Roman" w:hAnsiTheme="majorBidi" w:cstheme="majorBidi"/>
          <w:spacing w:val="5"/>
          <w:sz w:val="16"/>
          <w:szCs w:val="16"/>
        </w:rPr>
        <w:t>Anbar,Baghdad,</w:t>
      </w:r>
      <w:r w:rsidR="00373BA2" w:rsidRPr="00373BA2">
        <w:rPr>
          <w:rFonts w:asciiTheme="majorBidi" w:eastAsia="Times New Roman" w:hAnsiTheme="majorBidi" w:cstheme="majorBidi"/>
          <w:spacing w:val="5"/>
          <w:sz w:val="16"/>
          <w:szCs w:val="16"/>
        </w:rPr>
        <w:t>Iraq</w:t>
      </w:r>
      <w:proofErr w:type="spellEnd"/>
      <w:r w:rsidRPr="00416CBE">
        <w:rPr>
          <w:rFonts w:asciiTheme="majorBidi" w:eastAsia="Times New Roman" w:hAnsiTheme="majorBidi" w:cstheme="majorBidi"/>
          <w:spacing w:val="5"/>
          <w:sz w:val="16"/>
          <w:szCs w:val="16"/>
        </w:rPr>
        <w:t>;</w:t>
      </w:r>
    </w:p>
    <w:p w14:paraId="2D34EE28" w14:textId="77777777" w:rsidR="00273BD9" w:rsidRPr="00416CBE" w:rsidRDefault="00273BD9" w:rsidP="00273BD9">
      <w:pPr>
        <w:spacing w:after="0" w:line="240" w:lineRule="auto"/>
        <w:jc w:val="both"/>
        <w:rPr>
          <w:rFonts w:asciiTheme="majorBidi" w:hAnsiTheme="majorBidi" w:cstheme="majorBidi"/>
          <w:sz w:val="16"/>
          <w:szCs w:val="16"/>
          <w:shd w:val="clear" w:color="auto" w:fill="FFFFFF"/>
        </w:rPr>
      </w:pPr>
      <w:r w:rsidRPr="00416CBE">
        <w:rPr>
          <w:rFonts w:asciiTheme="majorBidi" w:eastAsia="Times New Roman" w:hAnsiTheme="majorBidi" w:cstheme="majorBidi"/>
          <w:spacing w:val="5"/>
          <w:sz w:val="16"/>
          <w:szCs w:val="16"/>
        </w:rPr>
        <w:t xml:space="preserve"> </w:t>
      </w:r>
      <w:proofErr w:type="spellStart"/>
      <w:r w:rsidRPr="00416CBE">
        <w:rPr>
          <w:rFonts w:asciiTheme="majorBidi" w:eastAsia="Times New Roman" w:hAnsiTheme="majorBidi" w:cstheme="majorBidi"/>
          <w:spacing w:val="5"/>
          <w:sz w:val="16"/>
          <w:szCs w:val="16"/>
        </w:rPr>
        <w:t>ORCID:</w:t>
      </w:r>
      <w:r w:rsidRPr="00416CBE">
        <w:rPr>
          <w:rFonts w:asciiTheme="majorBidi" w:hAnsiTheme="majorBidi" w:cstheme="majorBidi"/>
          <w:sz w:val="16"/>
          <w:szCs w:val="16"/>
          <w:shd w:val="clear" w:color="auto" w:fill="FFFFFF"/>
        </w:rPr>
        <w:t>https</w:t>
      </w:r>
      <w:proofErr w:type="spellEnd"/>
      <w:r w:rsidRPr="00416CBE">
        <w:rPr>
          <w:rFonts w:asciiTheme="majorBidi" w:hAnsiTheme="majorBidi" w:cstheme="majorBidi"/>
          <w:sz w:val="16"/>
          <w:szCs w:val="16"/>
          <w:shd w:val="clear" w:color="auto" w:fill="FFFFFF"/>
        </w:rPr>
        <w:t>://orcid.org/0000-0000-0000-0000;Tel:+964000000000000</w:t>
      </w:r>
    </w:p>
    <w:p w14:paraId="62A14228" w14:textId="0069CA09" w:rsidR="00273BD9" w:rsidRDefault="00273BD9" w:rsidP="00273BD9">
      <w:pPr>
        <w:spacing w:after="0" w:line="240" w:lineRule="auto"/>
        <w:jc w:val="both"/>
        <w:rPr>
          <w:rFonts w:asciiTheme="majorBidi" w:eastAsia="Times New Roman" w:hAnsiTheme="majorBidi" w:cstheme="majorBidi"/>
          <w:sz w:val="16"/>
          <w:szCs w:val="16"/>
        </w:rPr>
      </w:pPr>
      <w:r w:rsidRPr="00416CBE">
        <w:rPr>
          <w:rFonts w:asciiTheme="majorBidi" w:eastAsia="Times New Roman" w:hAnsiTheme="majorBidi" w:cstheme="majorBidi"/>
          <w:spacing w:val="5"/>
          <w:sz w:val="16"/>
          <w:szCs w:val="16"/>
        </w:rPr>
        <w:t>E-mail address:</w:t>
      </w:r>
      <w:r w:rsidRPr="00416CBE">
        <w:rPr>
          <w:rFonts w:asciiTheme="majorBidi" w:hAnsiTheme="majorBidi" w:cstheme="majorBidi"/>
          <w:sz w:val="16"/>
          <w:szCs w:val="16"/>
        </w:rPr>
        <w:t xml:space="preserve"> </w:t>
      </w:r>
      <w:hyperlink r:id="rId15" w:history="1">
        <w:r w:rsidRPr="0076654F">
          <w:rPr>
            <w:rStyle w:val="Hyperlink"/>
            <w:rFonts w:asciiTheme="majorBidi" w:hAnsiTheme="majorBidi" w:cstheme="majorBidi"/>
            <w:sz w:val="18"/>
            <w:szCs w:val="18"/>
          </w:rPr>
          <w:t>dralwaisi@yahoo.com</w:t>
        </w:r>
      </w:hyperlink>
      <w:r>
        <w:rPr>
          <w:rFonts w:asciiTheme="majorBidi" w:eastAsia="Times New Roman" w:hAnsiTheme="majorBidi" w:cstheme="majorBidi"/>
          <w:sz w:val="16"/>
          <w:szCs w:val="16"/>
        </w:rPr>
        <w:t xml:space="preserve"> </w:t>
      </w:r>
    </w:p>
    <w:p w14:paraId="3C6FEF56" w14:textId="77777777" w:rsidR="00273BD9" w:rsidRPr="001F4A97" w:rsidRDefault="00273BD9" w:rsidP="00273BD9">
      <w:pPr>
        <w:spacing w:after="0"/>
        <w:jc w:val="both"/>
        <w:rPr>
          <w:rFonts w:asciiTheme="majorBidi" w:hAnsiTheme="majorBidi" w:cstheme="majorBidi"/>
        </w:rPr>
      </w:pPr>
    </w:p>
    <w:p w14:paraId="63E9A978" w14:textId="77777777" w:rsidR="00B2751F" w:rsidRDefault="00B2751F" w:rsidP="001F4A97">
      <w:pPr>
        <w:spacing w:after="0"/>
        <w:ind w:firstLine="720"/>
        <w:jc w:val="both"/>
        <w:rPr>
          <w:rFonts w:asciiTheme="majorBidi" w:hAnsiTheme="majorBidi" w:cstheme="majorBidi"/>
        </w:rPr>
      </w:pPr>
    </w:p>
    <w:p w14:paraId="16173D35" w14:textId="77777777" w:rsidR="00B2751F" w:rsidRDefault="00B2751F" w:rsidP="001F4A97">
      <w:pPr>
        <w:spacing w:after="0"/>
        <w:ind w:firstLine="720"/>
        <w:jc w:val="both"/>
        <w:rPr>
          <w:rFonts w:asciiTheme="majorBidi" w:hAnsiTheme="majorBidi" w:cstheme="majorBidi"/>
        </w:rPr>
      </w:pPr>
    </w:p>
    <w:p w14:paraId="69DAD839" w14:textId="77777777" w:rsidR="00273BD9" w:rsidRDefault="00994A9A" w:rsidP="001F4A97">
      <w:pPr>
        <w:spacing w:after="0"/>
        <w:ind w:firstLine="720"/>
        <w:jc w:val="both"/>
        <w:rPr>
          <w:rFonts w:asciiTheme="majorBidi" w:hAnsiTheme="majorBidi" w:cstheme="majorBidi"/>
        </w:rPr>
      </w:pPr>
      <w:r w:rsidRPr="001F4A97">
        <w:rPr>
          <w:rFonts w:asciiTheme="majorBidi" w:hAnsiTheme="majorBidi" w:cstheme="majorBidi"/>
        </w:rPr>
        <w:lastRenderedPageBreak/>
        <w:t xml:space="preserve">Psoriasis is a multifactorial skin condition with </w:t>
      </w:r>
      <w:r w:rsidR="008621BA" w:rsidRPr="001F4A97">
        <w:rPr>
          <w:rFonts w:asciiTheme="majorBidi" w:hAnsiTheme="majorBidi" w:cstheme="majorBidi"/>
        </w:rPr>
        <w:t>complicated</w:t>
      </w:r>
      <w:r w:rsidRPr="001F4A97">
        <w:rPr>
          <w:rFonts w:asciiTheme="majorBidi" w:hAnsiTheme="majorBidi" w:cstheme="majorBidi"/>
        </w:rPr>
        <w:t xml:space="preserve"> pathophysiology </w:t>
      </w:r>
      <w:r w:rsidR="00A760FF">
        <w:rPr>
          <w:rFonts w:asciiTheme="majorBidi" w:hAnsiTheme="majorBidi" w:cstheme="majorBidi"/>
        </w:rPr>
        <w:t>[</w:t>
      </w:r>
      <w:r w:rsidR="0054029B" w:rsidRPr="001F4A97">
        <w:rPr>
          <w:rFonts w:asciiTheme="majorBidi" w:hAnsiTheme="majorBidi" w:cstheme="majorBidi"/>
        </w:rPr>
        <w:t>5</w:t>
      </w:r>
      <w:r w:rsidR="00A760FF">
        <w:rPr>
          <w:rFonts w:asciiTheme="majorBidi" w:hAnsiTheme="majorBidi" w:cstheme="majorBidi"/>
        </w:rPr>
        <w:t>]</w:t>
      </w:r>
      <w:r w:rsidRPr="001F4A97">
        <w:rPr>
          <w:rFonts w:asciiTheme="majorBidi" w:hAnsiTheme="majorBidi" w:cstheme="majorBidi"/>
        </w:rPr>
        <w:t xml:space="preserve">. T cells, antigen-presenting cells (APCs), keratinocytes, Langerhans' cells, macrophages, natural killer cells, a variety of Th1 type cytokines, specific growth factors like vascular endothelial growth factor (VEGF), keratinocyte growth factor (KGF), and others have all been suggested to play a significant role in the pathogenesis. It has been theorized that the disease begins with the activation of T cells by an unidentified antigen, which causes activated T cells, inflammatory cells, and keratinocytes to secrete a variety of cytokines </w:t>
      </w:r>
      <w:r w:rsidR="00A760FF">
        <w:rPr>
          <w:rFonts w:asciiTheme="majorBidi" w:hAnsiTheme="majorBidi" w:cstheme="majorBidi"/>
        </w:rPr>
        <w:t>[</w:t>
      </w:r>
      <w:r w:rsidR="000D06E8" w:rsidRPr="001F4A97">
        <w:rPr>
          <w:rFonts w:asciiTheme="majorBidi" w:hAnsiTheme="majorBidi" w:cstheme="majorBidi"/>
        </w:rPr>
        <w:t>6</w:t>
      </w:r>
      <w:r w:rsidR="00A760FF">
        <w:rPr>
          <w:rFonts w:asciiTheme="majorBidi" w:hAnsiTheme="majorBidi" w:cstheme="majorBidi"/>
        </w:rPr>
        <w:t>]</w:t>
      </w:r>
      <w:r w:rsidRPr="001F4A97">
        <w:rPr>
          <w:rFonts w:asciiTheme="majorBidi" w:hAnsiTheme="majorBidi" w:cstheme="majorBidi"/>
        </w:rPr>
        <w:t>.</w:t>
      </w:r>
      <w:r w:rsidR="006505AC" w:rsidRPr="001F4A97">
        <w:rPr>
          <w:rFonts w:asciiTheme="majorBidi" w:hAnsiTheme="majorBidi" w:cstheme="majorBidi"/>
        </w:rPr>
        <w:t xml:space="preserve"> </w:t>
      </w:r>
    </w:p>
    <w:p w14:paraId="33219724" w14:textId="0BA5E04C" w:rsidR="00EA22F6" w:rsidRDefault="00EA22F6" w:rsidP="001F4A97">
      <w:pPr>
        <w:spacing w:after="0"/>
        <w:ind w:firstLine="720"/>
        <w:jc w:val="both"/>
        <w:rPr>
          <w:rFonts w:asciiTheme="majorBidi" w:hAnsiTheme="majorBidi" w:cstheme="majorBidi"/>
        </w:rPr>
      </w:pPr>
      <w:r w:rsidRPr="001F4A97">
        <w:rPr>
          <w:rFonts w:asciiTheme="majorBidi" w:hAnsiTheme="majorBidi" w:cstheme="majorBidi"/>
        </w:rPr>
        <w:t xml:space="preserve">The detection of abnormalities in lipids such as cholesterol and </w:t>
      </w:r>
      <w:r w:rsidR="00941912">
        <w:rPr>
          <w:rFonts w:asciiTheme="majorBidi" w:hAnsiTheme="majorBidi" w:cstheme="majorBidi"/>
        </w:rPr>
        <w:t>TG</w:t>
      </w:r>
      <w:r w:rsidRPr="001F4A97">
        <w:rPr>
          <w:rFonts w:asciiTheme="majorBidi" w:hAnsiTheme="majorBidi" w:cstheme="majorBidi"/>
        </w:rPr>
        <w:t xml:space="preserve">, requires a series of blood tests called a lipid profile </w:t>
      </w:r>
      <w:r w:rsidR="00A760FF">
        <w:rPr>
          <w:rFonts w:asciiTheme="majorBidi" w:hAnsiTheme="majorBidi" w:cstheme="majorBidi"/>
        </w:rPr>
        <w:t>[</w:t>
      </w:r>
      <w:r w:rsidRPr="001F4A97">
        <w:rPr>
          <w:rFonts w:asciiTheme="majorBidi" w:hAnsiTheme="majorBidi" w:cstheme="majorBidi"/>
        </w:rPr>
        <w:t>7</w:t>
      </w:r>
      <w:r w:rsidR="00A760FF">
        <w:rPr>
          <w:rFonts w:asciiTheme="majorBidi" w:hAnsiTheme="majorBidi" w:cstheme="majorBidi"/>
        </w:rPr>
        <w:t>]</w:t>
      </w:r>
      <w:r w:rsidRPr="001F4A97">
        <w:rPr>
          <w:rFonts w:asciiTheme="majorBidi" w:hAnsiTheme="majorBidi" w:cstheme="majorBidi"/>
        </w:rPr>
        <w:t xml:space="preserve">. The </w:t>
      </w:r>
      <w:r w:rsidR="00941912" w:rsidRPr="001F4A97">
        <w:rPr>
          <w:rFonts w:asciiTheme="majorBidi" w:hAnsiTheme="majorBidi" w:cstheme="majorBidi"/>
        </w:rPr>
        <w:t xml:space="preserve">data </w:t>
      </w:r>
      <w:r w:rsidRPr="001F4A97">
        <w:rPr>
          <w:rFonts w:asciiTheme="majorBidi" w:hAnsiTheme="majorBidi" w:cstheme="majorBidi"/>
        </w:rPr>
        <w:t xml:space="preserve">obtained from such </w:t>
      </w:r>
      <w:r w:rsidR="00941912" w:rsidRPr="001F4A97">
        <w:rPr>
          <w:rFonts w:asciiTheme="majorBidi" w:hAnsiTheme="majorBidi" w:cstheme="majorBidi"/>
        </w:rPr>
        <w:t>tests</w:t>
      </w:r>
      <w:r w:rsidRPr="001F4A97">
        <w:rPr>
          <w:rFonts w:asciiTheme="majorBidi" w:hAnsiTheme="majorBidi" w:cstheme="majorBidi"/>
        </w:rPr>
        <w:t xml:space="preserve"> could be used to reveal hereditary illness and </w:t>
      </w:r>
      <w:r w:rsidR="00941912" w:rsidRPr="001F4A97">
        <w:rPr>
          <w:rFonts w:asciiTheme="majorBidi" w:hAnsiTheme="majorBidi" w:cstheme="majorBidi"/>
        </w:rPr>
        <w:t>estimate</w:t>
      </w:r>
      <w:r w:rsidRPr="001F4A97">
        <w:rPr>
          <w:rFonts w:asciiTheme="majorBidi" w:hAnsiTheme="majorBidi" w:cstheme="majorBidi"/>
        </w:rPr>
        <w:t xml:space="preserve"> the risks of progressing a cardiovascular disease, or some </w:t>
      </w:r>
      <w:r w:rsidR="00941912" w:rsidRPr="001F4A97">
        <w:rPr>
          <w:rFonts w:asciiTheme="majorBidi" w:hAnsiTheme="majorBidi" w:cstheme="majorBidi"/>
        </w:rPr>
        <w:t xml:space="preserve">pancreatitis </w:t>
      </w:r>
      <w:r w:rsidRPr="001F4A97">
        <w:rPr>
          <w:rFonts w:asciiTheme="majorBidi" w:hAnsiTheme="majorBidi" w:cstheme="majorBidi"/>
        </w:rPr>
        <w:t xml:space="preserve">kinds, and other diseases </w:t>
      </w:r>
      <w:r w:rsidR="00A760FF">
        <w:rPr>
          <w:rFonts w:asciiTheme="majorBidi" w:hAnsiTheme="majorBidi" w:cstheme="majorBidi"/>
        </w:rPr>
        <w:t>[</w:t>
      </w:r>
      <w:r w:rsidRPr="001F4A97">
        <w:rPr>
          <w:rFonts w:asciiTheme="majorBidi" w:hAnsiTheme="majorBidi" w:cstheme="majorBidi"/>
        </w:rPr>
        <w:t>8</w:t>
      </w:r>
      <w:r w:rsidR="00A760FF">
        <w:rPr>
          <w:rFonts w:asciiTheme="majorBidi" w:hAnsiTheme="majorBidi" w:cstheme="majorBidi"/>
        </w:rPr>
        <w:t>]</w:t>
      </w:r>
      <w:r w:rsidRPr="001F4A97">
        <w:rPr>
          <w:rFonts w:asciiTheme="majorBidi" w:hAnsiTheme="majorBidi" w:cstheme="majorBidi"/>
        </w:rPr>
        <w:t>. Lipid panels are typically ordered in conjunction with other panels during a physical exam, such as the basic metabolic panel (BMP) and complete blood count (CBC). Typical elements of the lipid profile are low-density-lipoprotein</w:t>
      </w:r>
      <w:r w:rsidR="00941912" w:rsidRPr="00941912">
        <w:rPr>
          <w:rFonts w:asciiTheme="majorBidi" w:hAnsiTheme="majorBidi" w:cstheme="majorBidi"/>
        </w:rPr>
        <w:t xml:space="preserve"> </w:t>
      </w:r>
      <w:r w:rsidR="00941912">
        <w:rPr>
          <w:rFonts w:asciiTheme="majorBidi" w:hAnsiTheme="majorBidi" w:cstheme="majorBidi"/>
        </w:rPr>
        <w:t>(</w:t>
      </w:r>
      <w:r w:rsidR="00941912" w:rsidRPr="001F4A97">
        <w:rPr>
          <w:rFonts w:asciiTheme="majorBidi" w:hAnsiTheme="majorBidi" w:cstheme="majorBidi"/>
        </w:rPr>
        <w:t>LDL</w:t>
      </w:r>
      <w:r w:rsidRPr="001F4A97">
        <w:rPr>
          <w:rFonts w:asciiTheme="majorBidi" w:hAnsiTheme="majorBidi" w:cstheme="majorBidi"/>
        </w:rPr>
        <w:t>), high-density-Lipoprotein</w:t>
      </w:r>
      <w:r w:rsidR="00941912" w:rsidRPr="00941912">
        <w:rPr>
          <w:rFonts w:asciiTheme="majorBidi" w:hAnsiTheme="majorBidi" w:cstheme="majorBidi"/>
        </w:rPr>
        <w:t xml:space="preserve"> </w:t>
      </w:r>
      <w:r w:rsidR="00941912">
        <w:rPr>
          <w:rFonts w:asciiTheme="majorBidi" w:hAnsiTheme="majorBidi" w:cstheme="majorBidi"/>
        </w:rPr>
        <w:t>(</w:t>
      </w:r>
      <w:r w:rsidR="00941912" w:rsidRPr="001F4A97">
        <w:rPr>
          <w:rFonts w:asciiTheme="majorBidi" w:hAnsiTheme="majorBidi" w:cstheme="majorBidi"/>
        </w:rPr>
        <w:t>HDL</w:t>
      </w:r>
      <w:r w:rsidRPr="001F4A97">
        <w:rPr>
          <w:rFonts w:asciiTheme="majorBidi" w:hAnsiTheme="majorBidi" w:cstheme="majorBidi"/>
        </w:rPr>
        <w:t>), T</w:t>
      </w:r>
      <w:r w:rsidR="00941912">
        <w:rPr>
          <w:rFonts w:asciiTheme="majorBidi" w:hAnsiTheme="majorBidi" w:cstheme="majorBidi"/>
        </w:rPr>
        <w:t>G</w:t>
      </w:r>
      <w:r w:rsidRPr="001F4A97">
        <w:rPr>
          <w:rFonts w:asciiTheme="majorBidi" w:hAnsiTheme="majorBidi" w:cstheme="majorBidi"/>
        </w:rPr>
        <w:t xml:space="preserve"> and total cholesterol </w:t>
      </w:r>
      <w:r w:rsidR="00A760FF">
        <w:rPr>
          <w:rFonts w:asciiTheme="majorBidi" w:hAnsiTheme="majorBidi" w:cstheme="majorBidi"/>
        </w:rPr>
        <w:t>[</w:t>
      </w:r>
      <w:r w:rsidRPr="001F4A97">
        <w:rPr>
          <w:rFonts w:asciiTheme="majorBidi" w:hAnsiTheme="majorBidi" w:cstheme="majorBidi"/>
        </w:rPr>
        <w:t>9</w:t>
      </w:r>
      <w:r w:rsidR="00A760FF">
        <w:rPr>
          <w:rFonts w:asciiTheme="majorBidi" w:hAnsiTheme="majorBidi" w:cstheme="majorBidi"/>
        </w:rPr>
        <w:t>]</w:t>
      </w:r>
      <w:r w:rsidRPr="001F4A97">
        <w:rPr>
          <w:rFonts w:asciiTheme="majorBidi" w:hAnsiTheme="majorBidi" w:cstheme="majorBidi"/>
        </w:rPr>
        <w:t>.</w:t>
      </w:r>
    </w:p>
    <w:p w14:paraId="10D30E70" w14:textId="77777777" w:rsidR="008E22E2" w:rsidRPr="001F4A97" w:rsidRDefault="008E22E2" w:rsidP="001F4A97">
      <w:pPr>
        <w:spacing w:after="0"/>
        <w:ind w:firstLine="720"/>
        <w:jc w:val="both"/>
        <w:rPr>
          <w:rFonts w:asciiTheme="majorBidi" w:hAnsiTheme="majorBidi" w:cstheme="majorBidi"/>
        </w:rPr>
      </w:pPr>
    </w:p>
    <w:p w14:paraId="1AE70315" w14:textId="7303218D" w:rsidR="001E2F7E" w:rsidRPr="001F4A97" w:rsidRDefault="00A561A1" w:rsidP="00907DD2">
      <w:pPr>
        <w:spacing w:after="0"/>
        <w:jc w:val="both"/>
        <w:rPr>
          <w:rFonts w:asciiTheme="majorBidi" w:hAnsiTheme="majorBidi" w:cstheme="majorBidi"/>
          <w:b/>
          <w:bCs/>
          <w:highlight w:val="white"/>
        </w:rPr>
      </w:pPr>
      <w:r w:rsidRPr="001F4A97">
        <w:rPr>
          <w:rFonts w:asciiTheme="majorBidi" w:hAnsiTheme="majorBidi" w:cstheme="majorBidi"/>
          <w:b/>
          <w:bCs/>
          <w:highlight w:val="white"/>
        </w:rPr>
        <w:t>MATERIALS AND METHODS</w:t>
      </w:r>
    </w:p>
    <w:p w14:paraId="51F74106" w14:textId="5B148E85" w:rsidR="007A4FB6" w:rsidRPr="001F4A97" w:rsidRDefault="007A4FB6" w:rsidP="00907DD2">
      <w:pPr>
        <w:spacing w:after="0"/>
        <w:jc w:val="both"/>
        <w:rPr>
          <w:rFonts w:asciiTheme="majorBidi" w:hAnsiTheme="majorBidi" w:cstheme="majorBidi"/>
          <w:b/>
          <w:bCs/>
          <w:highlight w:val="white"/>
        </w:rPr>
      </w:pPr>
      <w:r w:rsidRPr="001F4A97">
        <w:rPr>
          <w:rFonts w:asciiTheme="majorBidi" w:hAnsiTheme="majorBidi" w:cstheme="majorBidi"/>
          <w:b/>
          <w:bCs/>
          <w:highlight w:val="white"/>
        </w:rPr>
        <w:t>Study design and setting</w:t>
      </w:r>
    </w:p>
    <w:p w14:paraId="2B6E08D5" w14:textId="1473D97C" w:rsidR="001E2F7E" w:rsidRPr="001F4A97" w:rsidRDefault="00994A9A" w:rsidP="00907DD2">
      <w:pPr>
        <w:spacing w:after="0"/>
        <w:ind w:firstLine="360"/>
        <w:jc w:val="both"/>
        <w:rPr>
          <w:rFonts w:asciiTheme="majorBidi" w:hAnsiTheme="majorBidi" w:cstheme="majorBidi"/>
        </w:rPr>
      </w:pPr>
      <w:bookmarkStart w:id="0" w:name="_gjdgxs" w:colFirst="0" w:colLast="0"/>
      <w:bookmarkEnd w:id="0"/>
      <w:r w:rsidRPr="00EC6A34">
        <w:rPr>
          <w:rFonts w:asciiTheme="majorBidi" w:hAnsiTheme="majorBidi" w:cstheme="majorBidi"/>
          <w:sz w:val="24"/>
          <w:szCs w:val="24"/>
          <w:highlight w:val="white"/>
        </w:rPr>
        <w:tab/>
      </w:r>
      <w:r w:rsidRPr="001F4A97">
        <w:rPr>
          <w:rFonts w:asciiTheme="majorBidi" w:hAnsiTheme="majorBidi" w:cstheme="majorBidi"/>
        </w:rPr>
        <w:t xml:space="preserve">The study included 310 </w:t>
      </w:r>
      <w:r w:rsidR="00941912">
        <w:rPr>
          <w:rFonts w:asciiTheme="majorBidi" w:hAnsiTheme="majorBidi" w:cstheme="majorBidi"/>
        </w:rPr>
        <w:t>patients</w:t>
      </w:r>
      <w:r w:rsidRPr="001F4A97">
        <w:rPr>
          <w:rFonts w:asciiTheme="majorBidi" w:hAnsiTheme="majorBidi" w:cstheme="majorBidi"/>
        </w:rPr>
        <w:t>, males and females aged (25-65) years. The patients were attending a dermatology consultant at Al-Yarmouk Teaching Hospital in Baghdad for the period from 1</w:t>
      </w:r>
      <w:r w:rsidRPr="001F4A97">
        <w:rPr>
          <w:rFonts w:asciiTheme="majorBidi" w:hAnsiTheme="majorBidi" w:cstheme="majorBidi"/>
          <w:vertAlign w:val="superscript"/>
        </w:rPr>
        <w:t>st</w:t>
      </w:r>
      <w:r w:rsidRPr="001F4A97">
        <w:rPr>
          <w:rFonts w:asciiTheme="majorBidi" w:hAnsiTheme="majorBidi" w:cstheme="majorBidi"/>
        </w:rPr>
        <w:t xml:space="preserve"> –Sep.-2022 to 31</w:t>
      </w:r>
      <w:r w:rsidRPr="001F4A97">
        <w:rPr>
          <w:rFonts w:asciiTheme="majorBidi" w:hAnsiTheme="majorBidi" w:cstheme="majorBidi"/>
          <w:vertAlign w:val="superscript"/>
        </w:rPr>
        <w:t>st</w:t>
      </w:r>
      <w:r w:rsidRPr="001F4A97">
        <w:rPr>
          <w:rFonts w:asciiTheme="majorBidi" w:hAnsiTheme="majorBidi" w:cstheme="majorBidi"/>
        </w:rPr>
        <w:t xml:space="preserve"> –Dec.-</w:t>
      </w:r>
      <w:r w:rsidR="008621BA" w:rsidRPr="001F4A97">
        <w:rPr>
          <w:rFonts w:asciiTheme="majorBidi" w:hAnsiTheme="majorBidi" w:cstheme="majorBidi"/>
        </w:rPr>
        <w:t>2022. Samples</w:t>
      </w:r>
      <w:r w:rsidRPr="001F4A97">
        <w:rPr>
          <w:rFonts w:asciiTheme="majorBidi" w:hAnsiTheme="majorBidi" w:cstheme="majorBidi"/>
        </w:rPr>
        <w:t xml:space="preserve"> were collected from patients according to clinical diagnostic criteria based on pathological signs. 80 people were excluded from the patients because they had other inflammatory</w:t>
      </w:r>
      <w:r w:rsidR="00941912">
        <w:rPr>
          <w:rFonts w:asciiTheme="majorBidi" w:hAnsiTheme="majorBidi" w:cstheme="majorBidi"/>
        </w:rPr>
        <w:t>,</w:t>
      </w:r>
      <w:r w:rsidRPr="001F4A97">
        <w:rPr>
          <w:rFonts w:asciiTheme="majorBidi" w:hAnsiTheme="majorBidi" w:cstheme="majorBidi"/>
        </w:rPr>
        <w:t xml:space="preserve"> or chronic diseases in addition to psoriasis. The final number of patients became 230 (112 males, 118 females)</w:t>
      </w:r>
      <w:r w:rsidR="00FB02B4">
        <w:rPr>
          <w:rFonts w:asciiTheme="majorBidi" w:hAnsiTheme="majorBidi" w:cstheme="majorBidi"/>
        </w:rPr>
        <w:t>.</w:t>
      </w:r>
      <w:r w:rsidRPr="001F4A97">
        <w:rPr>
          <w:rFonts w:asciiTheme="majorBidi" w:hAnsiTheme="majorBidi" w:cstheme="majorBidi"/>
        </w:rPr>
        <w:t xml:space="preserve"> in addition to 40 (21 males, 19 females) </w:t>
      </w:r>
      <w:r w:rsidR="00FB02B4">
        <w:rPr>
          <w:rFonts w:asciiTheme="majorBidi" w:hAnsiTheme="majorBidi" w:cstheme="majorBidi"/>
        </w:rPr>
        <w:t>control</w:t>
      </w:r>
      <w:r w:rsidRPr="001F4A97">
        <w:rPr>
          <w:rFonts w:asciiTheme="majorBidi" w:hAnsiTheme="majorBidi" w:cstheme="majorBidi"/>
        </w:rPr>
        <w:t xml:space="preserve"> individuals, which were divided into three groups</w:t>
      </w:r>
      <w:r w:rsidR="00FB02B4">
        <w:rPr>
          <w:rFonts w:asciiTheme="majorBidi" w:hAnsiTheme="majorBidi" w:cstheme="majorBidi"/>
        </w:rPr>
        <w:t xml:space="preserve"> </w:t>
      </w:r>
      <w:r w:rsidR="00FB02B4" w:rsidRPr="001F4A97">
        <w:rPr>
          <w:rFonts w:asciiTheme="majorBidi" w:hAnsiTheme="majorBidi" w:cstheme="majorBidi"/>
        </w:rPr>
        <w:t>(Figure 1)</w:t>
      </w:r>
      <w:r w:rsidRPr="001F4A97">
        <w:rPr>
          <w:rFonts w:asciiTheme="majorBidi" w:hAnsiTheme="majorBidi" w:cstheme="majorBidi"/>
        </w:rPr>
        <w:t>.</w:t>
      </w:r>
      <w:r w:rsidR="008621BA" w:rsidRPr="001F4A97">
        <w:rPr>
          <w:rFonts w:asciiTheme="majorBidi" w:hAnsiTheme="majorBidi" w:cstheme="majorBidi"/>
        </w:rPr>
        <w:t xml:space="preserve"> </w:t>
      </w:r>
    </w:p>
    <w:p w14:paraId="23D35DB8" w14:textId="3293E2E5" w:rsidR="007A4FB6" w:rsidRDefault="007A4FB6" w:rsidP="00273BD9">
      <w:pPr>
        <w:spacing w:after="0"/>
        <w:jc w:val="center"/>
        <w:rPr>
          <w:rFonts w:asciiTheme="majorBidi" w:hAnsiTheme="majorBidi" w:cstheme="majorBidi"/>
          <w:sz w:val="24"/>
          <w:szCs w:val="24"/>
        </w:rPr>
      </w:pPr>
      <w:r w:rsidRPr="00EC6A34">
        <w:rPr>
          <w:rFonts w:asciiTheme="majorBidi" w:hAnsiTheme="majorBidi" w:cstheme="majorBidi"/>
          <w:noProof/>
          <w:sz w:val="24"/>
          <w:szCs w:val="24"/>
        </w:rPr>
        <w:drawing>
          <wp:inline distT="0" distB="0" distL="0" distR="0" wp14:anchorId="6E7434EB" wp14:editId="4618DD4B">
            <wp:extent cx="3138983" cy="2265528"/>
            <wp:effectExtent l="0" t="0" r="4445" b="1905"/>
            <wp:docPr id="227077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2064" cy="2267752"/>
                    </a:xfrm>
                    <a:prstGeom prst="rect">
                      <a:avLst/>
                    </a:prstGeom>
                    <a:noFill/>
                  </pic:spPr>
                </pic:pic>
              </a:graphicData>
            </a:graphic>
          </wp:inline>
        </w:drawing>
      </w:r>
    </w:p>
    <w:p w14:paraId="44327648" w14:textId="0C112EA6" w:rsidR="007A4FB6" w:rsidRPr="001F4A97" w:rsidRDefault="007A4FB6" w:rsidP="00273BD9">
      <w:pPr>
        <w:ind w:right="6"/>
        <w:jc w:val="center"/>
        <w:rPr>
          <w:rFonts w:asciiTheme="majorBidi" w:hAnsiTheme="majorBidi" w:cstheme="majorBidi"/>
          <w:b/>
          <w:bCs/>
        </w:rPr>
      </w:pPr>
      <w:r w:rsidRPr="001F4A97">
        <w:rPr>
          <w:rFonts w:asciiTheme="majorBidi" w:hAnsiTheme="majorBidi" w:cstheme="majorBidi"/>
          <w:b/>
          <w:bCs/>
        </w:rPr>
        <w:t xml:space="preserve">Figure 1: percentage distribution of study </w:t>
      </w:r>
      <w:r w:rsidR="00FB02B4">
        <w:rPr>
          <w:rFonts w:asciiTheme="majorBidi" w:hAnsiTheme="majorBidi" w:cstheme="majorBidi"/>
          <w:b/>
          <w:bCs/>
        </w:rPr>
        <w:t>patients</w:t>
      </w:r>
    </w:p>
    <w:p w14:paraId="42EE50CD" w14:textId="77777777" w:rsidR="00273BD9" w:rsidRDefault="00273BD9" w:rsidP="00340583">
      <w:pPr>
        <w:spacing w:after="0"/>
        <w:jc w:val="both"/>
        <w:rPr>
          <w:rFonts w:asciiTheme="majorBidi" w:hAnsiTheme="majorBidi" w:cstheme="majorBidi"/>
          <w:b/>
          <w:bCs/>
        </w:rPr>
      </w:pPr>
    </w:p>
    <w:p w14:paraId="00FECCC6" w14:textId="71EAB9BC" w:rsidR="00A561A1" w:rsidRPr="001F4A97" w:rsidRDefault="00A561A1" w:rsidP="00340583">
      <w:pPr>
        <w:spacing w:after="0"/>
        <w:jc w:val="both"/>
        <w:rPr>
          <w:rFonts w:asciiTheme="majorBidi" w:hAnsiTheme="majorBidi" w:cstheme="majorBidi"/>
          <w:b/>
          <w:bCs/>
        </w:rPr>
      </w:pPr>
      <w:r w:rsidRPr="001F4A97">
        <w:rPr>
          <w:rFonts w:asciiTheme="majorBidi" w:hAnsiTheme="majorBidi" w:cstheme="majorBidi"/>
          <w:b/>
          <w:bCs/>
        </w:rPr>
        <w:t>Ethical consideration</w:t>
      </w:r>
    </w:p>
    <w:p w14:paraId="62237856" w14:textId="7CFE8241" w:rsidR="00A561A1" w:rsidRPr="001F4A97" w:rsidRDefault="00A561A1" w:rsidP="00340583">
      <w:pPr>
        <w:ind w:firstLine="360"/>
        <w:jc w:val="both"/>
        <w:rPr>
          <w:rFonts w:asciiTheme="majorBidi" w:hAnsiTheme="majorBidi" w:cstheme="majorBidi"/>
        </w:rPr>
      </w:pPr>
      <w:r w:rsidRPr="001F4A97">
        <w:rPr>
          <w:rFonts w:asciiTheme="majorBidi" w:hAnsiTheme="majorBidi" w:cstheme="majorBidi"/>
        </w:rPr>
        <w:t>The protocol of th</w:t>
      </w:r>
      <w:r w:rsidR="00FB02B4">
        <w:rPr>
          <w:rFonts w:asciiTheme="majorBidi" w:hAnsiTheme="majorBidi" w:cstheme="majorBidi"/>
        </w:rPr>
        <w:t>is</w:t>
      </w:r>
      <w:r w:rsidRPr="001F4A97">
        <w:rPr>
          <w:rFonts w:asciiTheme="majorBidi" w:hAnsiTheme="majorBidi" w:cstheme="majorBidi"/>
        </w:rPr>
        <w:t xml:space="preserve"> study was approved by the Ethics Committee of the Ministry of Higher Education and Scientific Research – University Of Anbar. Consent was taken from each individual who participated in the study and the personal information of each patient and healthy volunteer was presented in a questionnaire form under the supervision of the consultant and after obtaining approval for obtaining samples from patients and controls.</w:t>
      </w:r>
    </w:p>
    <w:p w14:paraId="060155F4" w14:textId="1C2ABF5B" w:rsidR="008621BA" w:rsidRPr="001F4A97" w:rsidRDefault="007A4FB6" w:rsidP="00340583">
      <w:pPr>
        <w:spacing w:after="0"/>
        <w:jc w:val="both"/>
        <w:rPr>
          <w:rFonts w:asciiTheme="majorBidi" w:hAnsiTheme="majorBidi" w:cstheme="majorBidi"/>
        </w:rPr>
      </w:pPr>
      <w:r w:rsidRPr="001F4A97">
        <w:rPr>
          <w:rFonts w:asciiTheme="majorBidi" w:hAnsiTheme="majorBidi" w:cstheme="majorBidi"/>
          <w:b/>
          <w:bCs/>
          <w:highlight w:val="white"/>
        </w:rPr>
        <w:t>Samples collection</w:t>
      </w:r>
    </w:p>
    <w:p w14:paraId="046CC57C" w14:textId="48E40E63" w:rsidR="00E75D7A" w:rsidRPr="001F4A97" w:rsidRDefault="00994A9A" w:rsidP="00340583">
      <w:pPr>
        <w:spacing w:after="0"/>
        <w:ind w:right="6" w:firstLine="360"/>
        <w:jc w:val="both"/>
        <w:rPr>
          <w:rFonts w:asciiTheme="majorBidi" w:hAnsiTheme="majorBidi" w:cstheme="majorBidi"/>
        </w:rPr>
      </w:pPr>
      <w:r w:rsidRPr="001F4A97">
        <w:rPr>
          <w:rFonts w:asciiTheme="majorBidi" w:hAnsiTheme="majorBidi" w:cstheme="majorBidi"/>
        </w:rPr>
        <w:t xml:space="preserve">Blood samples were collected by venipuncture </w:t>
      </w:r>
      <w:r w:rsidR="00FB02B4">
        <w:rPr>
          <w:rFonts w:asciiTheme="majorBidi" w:hAnsiTheme="majorBidi" w:cstheme="majorBidi"/>
        </w:rPr>
        <w:t>(</w:t>
      </w:r>
      <w:r w:rsidRPr="001F4A97">
        <w:rPr>
          <w:rFonts w:asciiTheme="majorBidi" w:hAnsiTheme="majorBidi" w:cstheme="majorBidi"/>
        </w:rPr>
        <w:t>5</w:t>
      </w:r>
      <w:r w:rsidR="00FB02B4">
        <w:rPr>
          <w:rFonts w:asciiTheme="majorBidi" w:hAnsiTheme="majorBidi" w:cstheme="majorBidi"/>
        </w:rPr>
        <w:t>)</w:t>
      </w:r>
      <w:r w:rsidRPr="001F4A97">
        <w:rPr>
          <w:rFonts w:asciiTheme="majorBidi" w:hAnsiTheme="majorBidi" w:cstheme="majorBidi"/>
        </w:rPr>
        <w:t xml:space="preserve"> ml of blood was drawn using a disposable syringe from each individual. Thereafter, </w:t>
      </w:r>
      <w:r w:rsidR="0066706B">
        <w:rPr>
          <w:rFonts w:asciiTheme="majorBidi" w:hAnsiTheme="majorBidi" w:cstheme="majorBidi"/>
        </w:rPr>
        <w:t>(5)</w:t>
      </w:r>
      <w:r w:rsidRPr="001F4A97">
        <w:rPr>
          <w:rFonts w:asciiTheme="majorBidi" w:hAnsiTheme="majorBidi" w:cstheme="majorBidi"/>
        </w:rPr>
        <w:t xml:space="preserve"> ml was transferred into gel disposable tubes,</w:t>
      </w:r>
      <w:r w:rsidR="00FB02B4">
        <w:rPr>
          <w:rFonts w:asciiTheme="majorBidi" w:hAnsiTheme="majorBidi" w:cstheme="majorBidi"/>
        </w:rPr>
        <w:t xml:space="preserve"> the samples</w:t>
      </w:r>
      <w:r w:rsidRPr="001F4A97">
        <w:rPr>
          <w:rFonts w:asciiTheme="majorBidi" w:hAnsiTheme="majorBidi" w:cstheme="majorBidi"/>
        </w:rPr>
        <w:t xml:space="preserve"> left at room </w:t>
      </w:r>
      <w:r w:rsidRPr="001F4A97">
        <w:rPr>
          <w:rFonts w:asciiTheme="majorBidi" w:hAnsiTheme="majorBidi" w:cstheme="majorBidi"/>
        </w:rPr>
        <w:lastRenderedPageBreak/>
        <w:t xml:space="preserve">temperature (20-25°C) for clotting. The serum was separated by centrifugation for </w:t>
      </w:r>
      <w:r w:rsidR="00FB02B4">
        <w:rPr>
          <w:rFonts w:asciiTheme="majorBidi" w:hAnsiTheme="majorBidi" w:cstheme="majorBidi"/>
        </w:rPr>
        <w:t>(</w:t>
      </w:r>
      <w:r w:rsidRPr="001F4A97">
        <w:rPr>
          <w:rFonts w:asciiTheme="majorBidi" w:hAnsiTheme="majorBidi" w:cstheme="majorBidi"/>
        </w:rPr>
        <w:t>5</w:t>
      </w:r>
      <w:r w:rsidR="00FB02B4">
        <w:rPr>
          <w:rFonts w:asciiTheme="majorBidi" w:hAnsiTheme="majorBidi" w:cstheme="majorBidi"/>
        </w:rPr>
        <w:t>)</w:t>
      </w:r>
      <w:r w:rsidRPr="001F4A97">
        <w:rPr>
          <w:rFonts w:asciiTheme="majorBidi" w:hAnsiTheme="majorBidi" w:cstheme="majorBidi"/>
        </w:rPr>
        <w:t xml:space="preserve"> min at 3000 (rpm). The separated serum was distributed equally into Eppendorf tubes and kept at -20°C until assayed </w:t>
      </w:r>
      <w:r w:rsidR="00A760FF">
        <w:rPr>
          <w:rFonts w:asciiTheme="majorBidi" w:hAnsiTheme="majorBidi" w:cstheme="majorBidi"/>
        </w:rPr>
        <w:t>[</w:t>
      </w:r>
      <w:r w:rsidR="000D06E8" w:rsidRPr="001F4A97">
        <w:rPr>
          <w:rFonts w:asciiTheme="majorBidi" w:hAnsiTheme="majorBidi" w:cstheme="majorBidi"/>
        </w:rPr>
        <w:t>10</w:t>
      </w:r>
      <w:r w:rsidR="00A760FF">
        <w:rPr>
          <w:rFonts w:asciiTheme="majorBidi" w:hAnsiTheme="majorBidi" w:cstheme="majorBidi"/>
        </w:rPr>
        <w:t>]</w:t>
      </w:r>
      <w:r w:rsidRPr="001F4A97">
        <w:rPr>
          <w:rFonts w:asciiTheme="majorBidi" w:hAnsiTheme="majorBidi" w:cstheme="majorBidi"/>
        </w:rPr>
        <w:t>.</w:t>
      </w:r>
    </w:p>
    <w:p w14:paraId="3755A2CE" w14:textId="23757826" w:rsidR="001E2F7E" w:rsidRDefault="00994A9A" w:rsidP="00340583">
      <w:pPr>
        <w:spacing w:after="0"/>
        <w:ind w:right="6" w:firstLine="360"/>
        <w:jc w:val="both"/>
        <w:rPr>
          <w:rFonts w:asciiTheme="majorBidi" w:hAnsiTheme="majorBidi" w:cstheme="majorBidi"/>
        </w:rPr>
      </w:pPr>
      <w:r w:rsidRPr="001F4A97">
        <w:rPr>
          <w:rFonts w:asciiTheme="majorBidi" w:hAnsiTheme="majorBidi" w:cstheme="majorBidi"/>
        </w:rPr>
        <w:t xml:space="preserve"> </w:t>
      </w:r>
      <w:r w:rsidR="00E75D7A" w:rsidRPr="001F4A97">
        <w:rPr>
          <w:rFonts w:asciiTheme="majorBidi" w:hAnsiTheme="majorBidi" w:cstheme="majorBidi"/>
        </w:rPr>
        <w:t xml:space="preserve">The examination procedure employee the </w:t>
      </w:r>
      <w:proofErr w:type="spellStart"/>
      <w:r w:rsidR="00E75D7A" w:rsidRPr="001F4A97">
        <w:rPr>
          <w:rFonts w:asciiTheme="majorBidi" w:hAnsiTheme="majorBidi" w:cstheme="majorBidi"/>
        </w:rPr>
        <w:t>BioLis</w:t>
      </w:r>
      <w:proofErr w:type="spellEnd"/>
      <w:r w:rsidR="00E75D7A" w:rsidRPr="001F4A97">
        <w:rPr>
          <w:rFonts w:asciiTheme="majorBidi" w:hAnsiTheme="majorBidi" w:cstheme="majorBidi"/>
        </w:rPr>
        <w:t xml:space="preserve"> 24i </w:t>
      </w:r>
      <w:r w:rsidR="00A760FF" w:rsidRPr="001F4A97">
        <w:rPr>
          <w:rFonts w:asciiTheme="majorBidi" w:hAnsiTheme="majorBidi" w:cstheme="majorBidi"/>
        </w:rPr>
        <w:t>technique,</w:t>
      </w:r>
      <w:r w:rsidR="00E75D7A" w:rsidRPr="001F4A97">
        <w:rPr>
          <w:rFonts w:asciiTheme="majorBidi" w:hAnsiTheme="majorBidi" w:cstheme="majorBidi"/>
        </w:rPr>
        <w:t xml:space="preserve"> which is a small tabletop automated analyzer device, capable of processing 240 tests each hour. The device uses the basic design notion, such as a pneumatic reaction mixing system that varies from the conventional stirrer system. However, each assay can be implemented using the appropriate kit</w:t>
      </w:r>
      <w:r w:rsidR="00F80DDF">
        <w:rPr>
          <w:rFonts w:asciiTheme="majorBidi" w:hAnsiTheme="majorBidi" w:cstheme="majorBidi"/>
        </w:rPr>
        <w:t xml:space="preserve"> </w:t>
      </w:r>
      <w:r w:rsidR="00F80DDF" w:rsidRPr="00F80DDF">
        <w:rPr>
          <w:rFonts w:asciiTheme="majorBidi" w:hAnsiTheme="majorBidi" w:cstheme="majorBidi"/>
        </w:rPr>
        <w:t>(</w:t>
      </w:r>
      <w:proofErr w:type="spellStart"/>
      <w:r w:rsidR="00F80DDF" w:rsidRPr="00F80DDF">
        <w:rPr>
          <w:rFonts w:asciiTheme="majorBidi" w:hAnsiTheme="majorBidi" w:cstheme="majorBidi"/>
        </w:rPr>
        <w:t>Boeki</w:t>
      </w:r>
      <w:proofErr w:type="spellEnd"/>
      <w:r w:rsidR="00F80DDF" w:rsidRPr="00F80DDF">
        <w:rPr>
          <w:rFonts w:asciiTheme="majorBidi" w:hAnsiTheme="majorBidi" w:cstheme="majorBidi"/>
        </w:rPr>
        <w:t>, Japan)</w:t>
      </w:r>
      <w:r w:rsidR="00E75D7A" w:rsidRPr="00F80DDF">
        <w:rPr>
          <w:rFonts w:asciiTheme="majorBidi" w:hAnsiTheme="majorBidi" w:cstheme="majorBidi"/>
        </w:rPr>
        <w:t>,</w:t>
      </w:r>
      <w:r w:rsidR="00E75D7A" w:rsidRPr="001F4A97">
        <w:rPr>
          <w:rFonts w:asciiTheme="majorBidi" w:hAnsiTheme="majorBidi" w:cstheme="majorBidi"/>
        </w:rPr>
        <w:t xml:space="preserve"> assay measures time was the same for all tests, about </w:t>
      </w:r>
      <w:r w:rsidR="00FB02B4">
        <w:rPr>
          <w:rFonts w:asciiTheme="majorBidi" w:hAnsiTheme="majorBidi" w:cstheme="majorBidi"/>
        </w:rPr>
        <w:t>(</w:t>
      </w:r>
      <w:r w:rsidR="00E75D7A" w:rsidRPr="001F4A97">
        <w:rPr>
          <w:rFonts w:asciiTheme="majorBidi" w:hAnsiTheme="majorBidi" w:cstheme="majorBidi"/>
        </w:rPr>
        <w:t>15</w:t>
      </w:r>
      <w:r w:rsidR="00FB02B4">
        <w:rPr>
          <w:rFonts w:asciiTheme="majorBidi" w:hAnsiTheme="majorBidi" w:cstheme="majorBidi"/>
        </w:rPr>
        <w:t>)</w:t>
      </w:r>
      <w:r w:rsidR="00E75D7A" w:rsidRPr="001F4A97">
        <w:rPr>
          <w:rFonts w:asciiTheme="majorBidi" w:hAnsiTheme="majorBidi" w:cstheme="majorBidi"/>
        </w:rPr>
        <w:t xml:space="preserve"> minutes, and used for (</w:t>
      </w:r>
      <w:r w:rsidR="00FB02B4">
        <w:rPr>
          <w:rFonts w:asciiTheme="majorBidi" w:hAnsiTheme="majorBidi" w:cstheme="majorBidi"/>
        </w:rPr>
        <w:t>TC</w:t>
      </w:r>
      <w:r w:rsidR="00E75D7A" w:rsidRPr="001F4A97">
        <w:rPr>
          <w:rFonts w:asciiTheme="majorBidi" w:hAnsiTheme="majorBidi" w:cstheme="majorBidi"/>
        </w:rPr>
        <w:t>, T</w:t>
      </w:r>
      <w:r w:rsidR="00FB02B4">
        <w:rPr>
          <w:rFonts w:asciiTheme="majorBidi" w:hAnsiTheme="majorBidi" w:cstheme="majorBidi"/>
        </w:rPr>
        <w:t>G</w:t>
      </w:r>
      <w:r w:rsidR="00E75D7A" w:rsidRPr="001F4A97">
        <w:rPr>
          <w:rFonts w:asciiTheme="majorBidi" w:hAnsiTheme="majorBidi" w:cstheme="majorBidi"/>
        </w:rPr>
        <w:t>, HDL, LDL, and VLDL)</w:t>
      </w:r>
      <w:r w:rsidR="00D70B79">
        <w:rPr>
          <w:rFonts w:asciiTheme="majorBidi" w:hAnsiTheme="majorBidi" w:cstheme="majorBidi"/>
        </w:rPr>
        <w:t xml:space="preserve"> </w:t>
      </w:r>
      <w:r w:rsidR="00A760FF">
        <w:rPr>
          <w:rFonts w:asciiTheme="majorBidi" w:hAnsiTheme="majorBidi" w:cstheme="majorBidi"/>
        </w:rPr>
        <w:t>[</w:t>
      </w:r>
      <w:r w:rsidR="00E75D7A" w:rsidRPr="001F4A97">
        <w:rPr>
          <w:rFonts w:asciiTheme="majorBidi" w:hAnsiTheme="majorBidi" w:cstheme="majorBidi"/>
        </w:rPr>
        <w:t>11</w:t>
      </w:r>
      <w:r w:rsidR="00A760FF">
        <w:rPr>
          <w:rFonts w:asciiTheme="majorBidi" w:hAnsiTheme="majorBidi" w:cstheme="majorBidi"/>
        </w:rPr>
        <w:t>].</w:t>
      </w:r>
      <w:r w:rsidR="00E75D7A" w:rsidRPr="001F4A97">
        <w:rPr>
          <w:rFonts w:asciiTheme="majorBidi" w:hAnsiTheme="majorBidi" w:cstheme="majorBidi"/>
        </w:rPr>
        <w:t xml:space="preserve"> </w:t>
      </w:r>
    </w:p>
    <w:p w14:paraId="7704C9E6" w14:textId="070EDD3E" w:rsidR="007A4FB6" w:rsidRPr="001F4A97" w:rsidRDefault="007A4FB6" w:rsidP="00340583">
      <w:pPr>
        <w:spacing w:after="0"/>
        <w:jc w:val="both"/>
        <w:rPr>
          <w:rFonts w:asciiTheme="majorBidi" w:hAnsiTheme="majorBidi" w:cstheme="majorBidi"/>
          <w:b/>
          <w:bCs/>
        </w:rPr>
      </w:pPr>
      <w:r w:rsidRPr="001F4A97">
        <w:rPr>
          <w:rFonts w:asciiTheme="majorBidi" w:hAnsiTheme="majorBidi" w:cstheme="majorBidi"/>
          <w:b/>
          <w:bCs/>
        </w:rPr>
        <w:t>Statistical analysis</w:t>
      </w:r>
    </w:p>
    <w:p w14:paraId="0DC2818E" w14:textId="0A531EEF" w:rsidR="007A4FB6" w:rsidRPr="001F4A97" w:rsidRDefault="007A4FB6" w:rsidP="00E67E42">
      <w:pPr>
        <w:spacing w:after="0"/>
        <w:jc w:val="both"/>
        <w:rPr>
          <w:rFonts w:asciiTheme="majorBidi" w:hAnsiTheme="majorBidi" w:cstheme="majorBidi"/>
          <w:bCs/>
        </w:rPr>
      </w:pPr>
      <w:r w:rsidRPr="001F4A97">
        <w:rPr>
          <w:rFonts w:asciiTheme="majorBidi" w:hAnsiTheme="majorBidi" w:cstheme="majorBidi"/>
          <w:bCs/>
        </w:rPr>
        <w:t xml:space="preserve">       All obtained results </w:t>
      </w:r>
      <w:r w:rsidR="00FB02B4">
        <w:rPr>
          <w:rFonts w:asciiTheme="majorBidi" w:hAnsiTheme="majorBidi" w:cstheme="majorBidi"/>
          <w:bCs/>
        </w:rPr>
        <w:t>of the</w:t>
      </w:r>
      <w:r w:rsidRPr="001F4A97">
        <w:rPr>
          <w:rFonts w:asciiTheme="majorBidi" w:hAnsiTheme="majorBidi" w:cstheme="majorBidi"/>
          <w:bCs/>
        </w:rPr>
        <w:t xml:space="preserve"> current study were subjected to various biometrical analys</w:t>
      </w:r>
      <w:r w:rsidR="00FB02B4">
        <w:rPr>
          <w:rFonts w:asciiTheme="majorBidi" w:hAnsiTheme="majorBidi" w:cstheme="majorBidi"/>
          <w:bCs/>
        </w:rPr>
        <w:t>e</w:t>
      </w:r>
      <w:r w:rsidRPr="001F4A97">
        <w:rPr>
          <w:rFonts w:asciiTheme="majorBidi" w:hAnsiTheme="majorBidi" w:cstheme="majorBidi"/>
          <w:bCs/>
        </w:rPr>
        <w:t xml:space="preserve">s such as student (t) test to testify the differences between means of examined variables, P value of ≤0.05 and ≤0.01 were considered to indicate statistical significance. </w:t>
      </w:r>
      <w:r w:rsidR="00FB02B4">
        <w:rPr>
          <w:rFonts w:asciiTheme="majorBidi" w:hAnsiTheme="majorBidi" w:cstheme="majorBidi"/>
          <w:bCs/>
        </w:rPr>
        <w:t>V</w:t>
      </w:r>
      <w:r w:rsidRPr="001F4A97">
        <w:rPr>
          <w:rFonts w:asciiTheme="majorBidi" w:hAnsiTheme="majorBidi" w:cstheme="majorBidi"/>
          <w:bCs/>
        </w:rPr>
        <w:t xml:space="preserve">ia applying statistical package for social science (SPSS) software program version 25. </w:t>
      </w:r>
    </w:p>
    <w:p w14:paraId="49F055DA" w14:textId="77777777" w:rsidR="006505AC" w:rsidRDefault="006505AC" w:rsidP="007A4FB6">
      <w:pPr>
        <w:spacing w:after="0"/>
        <w:jc w:val="both"/>
        <w:rPr>
          <w:rFonts w:asciiTheme="majorBidi" w:hAnsiTheme="majorBidi" w:cstheme="majorBidi"/>
          <w:b/>
          <w:bCs/>
          <w:sz w:val="24"/>
          <w:szCs w:val="24"/>
        </w:rPr>
      </w:pPr>
    </w:p>
    <w:p w14:paraId="47365528" w14:textId="38F7529D" w:rsidR="00EC6A34" w:rsidRPr="00A03ABF" w:rsidRDefault="00A561A1" w:rsidP="007A4FB6">
      <w:pPr>
        <w:spacing w:after="0"/>
        <w:jc w:val="both"/>
        <w:rPr>
          <w:rFonts w:asciiTheme="majorBidi" w:hAnsiTheme="majorBidi" w:cstheme="majorBidi"/>
          <w:b/>
          <w:bCs/>
        </w:rPr>
      </w:pPr>
      <w:r w:rsidRPr="00A03ABF">
        <w:rPr>
          <w:rFonts w:asciiTheme="majorBidi" w:hAnsiTheme="majorBidi" w:cstheme="majorBidi"/>
          <w:b/>
          <w:bCs/>
        </w:rPr>
        <w:t>RESULTS</w:t>
      </w:r>
      <w:r w:rsidR="00A03ABF" w:rsidRPr="00A03ABF">
        <w:rPr>
          <w:rFonts w:asciiTheme="majorBidi" w:hAnsiTheme="majorBidi" w:cstheme="majorBidi"/>
          <w:b/>
          <w:bCs/>
        </w:rPr>
        <w:t xml:space="preserve"> and </w:t>
      </w:r>
      <w:r w:rsidR="00A03ABF" w:rsidRPr="00A03ABF">
        <w:rPr>
          <w:rFonts w:asciiTheme="majorBidi" w:hAnsiTheme="majorBidi" w:cstheme="majorBidi"/>
          <w:b/>
          <w:bCs/>
          <w:highlight w:val="white"/>
        </w:rPr>
        <w:t>DISCUSSION</w:t>
      </w:r>
    </w:p>
    <w:p w14:paraId="74E5D1A8" w14:textId="039BF40B" w:rsidR="001E2F7E" w:rsidRDefault="00EC6A34" w:rsidP="00032245">
      <w:pPr>
        <w:spacing w:after="0"/>
        <w:ind w:firstLine="720"/>
        <w:jc w:val="both"/>
        <w:rPr>
          <w:rFonts w:asciiTheme="majorBidi" w:hAnsiTheme="majorBidi" w:cstheme="majorBidi"/>
        </w:rPr>
      </w:pPr>
      <w:r w:rsidRPr="001F4A97">
        <w:rPr>
          <w:rFonts w:asciiTheme="majorBidi" w:hAnsiTheme="majorBidi" w:cstheme="majorBidi"/>
        </w:rPr>
        <w:t xml:space="preserve">The final number of patients became 230 (112 males, 118 females), in addition to 40 (21 males, 19 females) </w:t>
      </w:r>
      <w:r w:rsidR="00FB02B4">
        <w:rPr>
          <w:rFonts w:asciiTheme="majorBidi" w:hAnsiTheme="majorBidi" w:cstheme="majorBidi"/>
        </w:rPr>
        <w:t>control</w:t>
      </w:r>
      <w:r w:rsidRPr="001F4A97">
        <w:rPr>
          <w:rFonts w:asciiTheme="majorBidi" w:hAnsiTheme="majorBidi" w:cstheme="majorBidi"/>
        </w:rPr>
        <w:t xml:space="preserve"> as shown </w:t>
      </w:r>
      <w:r w:rsidR="00F80DDF">
        <w:rPr>
          <w:rFonts w:asciiTheme="majorBidi" w:hAnsiTheme="majorBidi" w:cstheme="majorBidi"/>
        </w:rPr>
        <w:t>in</w:t>
      </w:r>
      <w:r w:rsidRPr="001F4A97">
        <w:rPr>
          <w:rFonts w:asciiTheme="majorBidi" w:hAnsiTheme="majorBidi" w:cstheme="majorBidi"/>
        </w:rPr>
        <w:t xml:space="preserve"> figure (2).</w:t>
      </w:r>
    </w:p>
    <w:p w14:paraId="2FA910F2" w14:textId="77777777" w:rsidR="001E2F7E" w:rsidRPr="00EC6A34" w:rsidRDefault="00994A9A" w:rsidP="005B7EBF">
      <w:pPr>
        <w:spacing w:after="0"/>
        <w:jc w:val="center"/>
        <w:rPr>
          <w:rFonts w:asciiTheme="majorBidi" w:hAnsiTheme="majorBidi" w:cstheme="majorBidi"/>
          <w:sz w:val="24"/>
          <w:szCs w:val="24"/>
        </w:rPr>
      </w:pPr>
      <w:r w:rsidRPr="00EC6A34">
        <w:rPr>
          <w:rFonts w:asciiTheme="majorBidi" w:hAnsiTheme="majorBidi" w:cstheme="majorBidi"/>
          <w:noProof/>
          <w:sz w:val="24"/>
          <w:szCs w:val="24"/>
        </w:rPr>
        <w:drawing>
          <wp:inline distT="0" distB="0" distL="0" distR="0" wp14:anchorId="768F7F8E" wp14:editId="5DE42F4B">
            <wp:extent cx="3220871" cy="2497540"/>
            <wp:effectExtent l="0" t="0" r="1778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3A35B9F" w14:textId="5E08853F" w:rsidR="007E2410" w:rsidRDefault="00994A9A" w:rsidP="005B7EBF">
      <w:pPr>
        <w:spacing w:after="0"/>
        <w:jc w:val="center"/>
        <w:rPr>
          <w:rFonts w:asciiTheme="majorBidi" w:hAnsiTheme="majorBidi" w:cstheme="majorBidi"/>
          <w:b/>
          <w:bCs/>
        </w:rPr>
      </w:pPr>
      <w:r w:rsidRPr="001F4A97">
        <w:rPr>
          <w:rFonts w:asciiTheme="majorBidi" w:hAnsiTheme="majorBidi" w:cstheme="majorBidi"/>
          <w:b/>
          <w:bCs/>
        </w:rPr>
        <w:t>Figure (</w:t>
      </w:r>
      <w:r w:rsidR="00EC6A34" w:rsidRPr="001F4A97">
        <w:rPr>
          <w:rFonts w:asciiTheme="majorBidi" w:hAnsiTheme="majorBidi" w:cstheme="majorBidi"/>
          <w:b/>
          <w:bCs/>
        </w:rPr>
        <w:t>2</w:t>
      </w:r>
      <w:r w:rsidRPr="001F4A97">
        <w:rPr>
          <w:rFonts w:asciiTheme="majorBidi" w:hAnsiTheme="majorBidi" w:cstheme="majorBidi"/>
          <w:b/>
          <w:bCs/>
        </w:rPr>
        <w:t>): Distribution of sex among investigated Groups</w:t>
      </w:r>
    </w:p>
    <w:p w14:paraId="4285DA83" w14:textId="77777777" w:rsidR="001F4A97" w:rsidRPr="001F4A97" w:rsidRDefault="001F4A97" w:rsidP="006505AC">
      <w:pPr>
        <w:spacing w:after="0"/>
        <w:ind w:firstLine="720"/>
        <w:jc w:val="center"/>
        <w:rPr>
          <w:rFonts w:asciiTheme="majorBidi" w:hAnsiTheme="majorBidi" w:cstheme="majorBidi"/>
          <w:b/>
          <w:bCs/>
        </w:rPr>
      </w:pPr>
    </w:p>
    <w:p w14:paraId="1C83B961" w14:textId="38D914F8" w:rsidR="007E2410" w:rsidRDefault="007E2410" w:rsidP="00FC653D">
      <w:pPr>
        <w:ind w:firstLine="360"/>
        <w:jc w:val="both"/>
        <w:rPr>
          <w:rFonts w:ascii="Times New Roman" w:hAnsi="Times New Roman" w:cs="Times New Roman"/>
        </w:rPr>
      </w:pPr>
      <w:r w:rsidRPr="001F4A97">
        <w:rPr>
          <w:rFonts w:ascii="Times New Roman" w:hAnsi="Times New Roman" w:cs="Times New Roman"/>
        </w:rPr>
        <w:t xml:space="preserve">Table (1) summaries the mean value ± Standard deviation of all examined variables of female and male </w:t>
      </w:r>
      <w:r w:rsidRPr="001F4A97">
        <w:rPr>
          <w:rFonts w:ascii="Times New Roman" w:hAnsi="Times New Roman" w:cs="Times New Roman"/>
        </w:rPr>
        <w:lastRenderedPageBreak/>
        <w:t xml:space="preserve">patients </w:t>
      </w:r>
      <w:r w:rsidR="00F80DDF">
        <w:rPr>
          <w:rFonts w:ascii="Times New Roman" w:hAnsi="Times New Roman" w:cs="Times New Roman"/>
        </w:rPr>
        <w:t>compared with</w:t>
      </w:r>
      <w:r w:rsidRPr="001F4A97">
        <w:rPr>
          <w:rFonts w:ascii="Times New Roman" w:hAnsi="Times New Roman" w:cs="Times New Roman"/>
        </w:rPr>
        <w:t xml:space="preserve"> control sample subjected to this study.</w:t>
      </w:r>
    </w:p>
    <w:p w14:paraId="2F436B2E" w14:textId="559474A7" w:rsidR="001F4A97" w:rsidRPr="00B2751F" w:rsidRDefault="001F4A97" w:rsidP="001F4A97">
      <w:pPr>
        <w:spacing w:after="0"/>
        <w:jc w:val="center"/>
        <w:rPr>
          <w:rFonts w:ascii="Times New Roman" w:hAnsi="Times New Roman" w:cs="Times New Roman"/>
          <w:b/>
          <w:bCs/>
          <w:sz w:val="18"/>
          <w:szCs w:val="18"/>
        </w:rPr>
      </w:pPr>
      <w:bookmarkStart w:id="1" w:name="_GoBack"/>
      <w:r w:rsidRPr="00B2751F">
        <w:rPr>
          <w:rFonts w:ascii="Times New Roman" w:hAnsi="Times New Roman" w:cs="Times New Roman"/>
          <w:b/>
          <w:bCs/>
          <w:sz w:val="18"/>
          <w:szCs w:val="18"/>
        </w:rPr>
        <w:t xml:space="preserve">Table 1: </w:t>
      </w:r>
      <w:r w:rsidR="00F80DDF" w:rsidRPr="00B2751F">
        <w:rPr>
          <w:rFonts w:ascii="Times New Roman" w:hAnsi="Times New Roman" w:cs="Times New Roman"/>
          <w:b/>
          <w:bCs/>
          <w:sz w:val="18"/>
          <w:szCs w:val="18"/>
        </w:rPr>
        <w:t>Mean ± SD of lipid profile(mg/</w:t>
      </w:r>
      <w:proofErr w:type="spellStart"/>
      <w:r w:rsidR="00F80DDF" w:rsidRPr="00B2751F">
        <w:rPr>
          <w:rFonts w:ascii="Times New Roman" w:hAnsi="Times New Roman" w:cs="Times New Roman"/>
          <w:b/>
          <w:bCs/>
          <w:sz w:val="18"/>
          <w:szCs w:val="18"/>
        </w:rPr>
        <w:t>dL</w:t>
      </w:r>
      <w:proofErr w:type="spellEnd"/>
      <w:r w:rsidR="00F80DDF" w:rsidRPr="00B2751F">
        <w:rPr>
          <w:rFonts w:ascii="Times New Roman" w:hAnsi="Times New Roman" w:cs="Times New Roman"/>
          <w:b/>
          <w:bCs/>
          <w:sz w:val="18"/>
          <w:szCs w:val="18"/>
        </w:rPr>
        <w:t>) in patients and healthy control groups</w:t>
      </w:r>
      <w:r w:rsidRPr="00B2751F">
        <w:rPr>
          <w:rFonts w:ascii="Times New Roman" w:hAnsi="Times New Roman" w:cs="Times New Roman"/>
          <w:b/>
          <w:bCs/>
          <w:sz w:val="18"/>
          <w:szCs w:val="18"/>
        </w:rPr>
        <w:t>.</w:t>
      </w:r>
    </w:p>
    <w:tbl>
      <w:tblPr>
        <w:tblStyle w:val="aa"/>
        <w:tblW w:w="4704" w:type="dxa"/>
        <w:jc w:val="center"/>
        <w:tblInd w:w="1071" w:type="dxa"/>
        <w:tblLook w:val="04A0" w:firstRow="1" w:lastRow="0" w:firstColumn="1" w:lastColumn="0" w:noHBand="0" w:noVBand="1"/>
      </w:tblPr>
      <w:tblGrid>
        <w:gridCol w:w="435"/>
        <w:gridCol w:w="435"/>
        <w:gridCol w:w="435"/>
        <w:gridCol w:w="435"/>
        <w:gridCol w:w="435"/>
        <w:gridCol w:w="435"/>
        <w:gridCol w:w="435"/>
        <w:gridCol w:w="435"/>
        <w:gridCol w:w="435"/>
        <w:gridCol w:w="435"/>
        <w:gridCol w:w="435"/>
      </w:tblGrid>
      <w:tr w:rsidR="00DA701B" w:rsidRPr="00DA701B" w14:paraId="425D6ABC" w14:textId="77777777" w:rsidTr="00DA701B">
        <w:trPr>
          <w:jc w:val="center"/>
        </w:trPr>
        <w:tc>
          <w:tcPr>
            <w:tcW w:w="236" w:type="dxa"/>
            <w:vMerge w:val="restart"/>
            <w:textDirection w:val="btLr"/>
            <w:vAlign w:val="center"/>
          </w:tcPr>
          <w:bookmarkEnd w:id="1"/>
          <w:p w14:paraId="175B5B99"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Group</w:t>
            </w:r>
          </w:p>
        </w:tc>
        <w:tc>
          <w:tcPr>
            <w:tcW w:w="435" w:type="dxa"/>
            <w:vMerge w:val="restart"/>
            <w:textDirection w:val="tbRl"/>
            <w:vAlign w:val="center"/>
          </w:tcPr>
          <w:p w14:paraId="26D5BD06" w14:textId="3A438451"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Parameter</w:t>
            </w:r>
          </w:p>
        </w:tc>
        <w:tc>
          <w:tcPr>
            <w:tcW w:w="4033" w:type="dxa"/>
            <w:gridSpan w:val="9"/>
            <w:vAlign w:val="center"/>
          </w:tcPr>
          <w:p w14:paraId="70C14ABF" w14:textId="77777777" w:rsidR="008E22E2" w:rsidRPr="00DA701B" w:rsidRDefault="008E22E2" w:rsidP="00DA701B">
            <w:pPr>
              <w:jc w:val="center"/>
              <w:rPr>
                <w:rFonts w:asciiTheme="majorBidi" w:hAnsiTheme="majorBidi" w:cstheme="majorBidi"/>
                <w:b/>
                <w:bCs/>
                <w:sz w:val="18"/>
                <w:szCs w:val="18"/>
              </w:rPr>
            </w:pPr>
            <w:r w:rsidRPr="00DA701B">
              <w:rPr>
                <w:rFonts w:asciiTheme="majorBidi" w:hAnsiTheme="majorBidi" w:cstheme="majorBidi"/>
                <w:b/>
                <w:bCs/>
                <w:sz w:val="18"/>
                <w:szCs w:val="18"/>
              </w:rPr>
              <w:t>Mean ± Standard deviation</w:t>
            </w:r>
          </w:p>
        </w:tc>
      </w:tr>
      <w:tr w:rsidR="00DA701B" w:rsidRPr="00DA701B" w14:paraId="34C60233" w14:textId="77777777" w:rsidTr="00DA701B">
        <w:trPr>
          <w:jc w:val="center"/>
        </w:trPr>
        <w:tc>
          <w:tcPr>
            <w:tcW w:w="236" w:type="dxa"/>
            <w:vMerge/>
            <w:textDirection w:val="btLr"/>
          </w:tcPr>
          <w:p w14:paraId="14D49720" w14:textId="77777777" w:rsidR="008E22E2" w:rsidRPr="00DA701B" w:rsidRDefault="008E22E2" w:rsidP="00DA701B">
            <w:pPr>
              <w:ind w:left="113" w:right="113"/>
              <w:jc w:val="center"/>
              <w:rPr>
                <w:rFonts w:asciiTheme="majorBidi" w:hAnsiTheme="majorBidi" w:cstheme="majorBidi"/>
                <w:b/>
                <w:bCs/>
                <w:sz w:val="18"/>
                <w:szCs w:val="18"/>
              </w:rPr>
            </w:pPr>
          </w:p>
        </w:tc>
        <w:tc>
          <w:tcPr>
            <w:tcW w:w="435" w:type="dxa"/>
            <w:vMerge/>
            <w:textDirection w:val="tbRl"/>
            <w:vAlign w:val="center"/>
          </w:tcPr>
          <w:p w14:paraId="3AB65E86" w14:textId="77777777" w:rsidR="008E22E2" w:rsidRPr="00DA701B" w:rsidRDefault="008E22E2" w:rsidP="00DA701B">
            <w:pPr>
              <w:ind w:left="113" w:right="113"/>
              <w:jc w:val="center"/>
              <w:rPr>
                <w:rFonts w:asciiTheme="majorBidi" w:hAnsiTheme="majorBidi" w:cstheme="majorBidi"/>
                <w:b/>
                <w:bCs/>
                <w:sz w:val="18"/>
                <w:szCs w:val="18"/>
              </w:rPr>
            </w:pPr>
          </w:p>
        </w:tc>
        <w:tc>
          <w:tcPr>
            <w:tcW w:w="1423" w:type="dxa"/>
            <w:gridSpan w:val="3"/>
            <w:vAlign w:val="center"/>
          </w:tcPr>
          <w:p w14:paraId="0155017E" w14:textId="77777777" w:rsidR="008E22E2" w:rsidRPr="00DA701B" w:rsidRDefault="008E22E2" w:rsidP="00DA701B">
            <w:pPr>
              <w:jc w:val="center"/>
              <w:rPr>
                <w:rFonts w:asciiTheme="majorBidi" w:hAnsiTheme="majorBidi" w:cstheme="majorBidi"/>
                <w:b/>
                <w:bCs/>
                <w:sz w:val="18"/>
                <w:szCs w:val="18"/>
              </w:rPr>
            </w:pPr>
            <w:r w:rsidRPr="00DA701B">
              <w:rPr>
                <w:rFonts w:asciiTheme="majorBidi" w:hAnsiTheme="majorBidi" w:cstheme="majorBidi"/>
                <w:b/>
                <w:bCs/>
                <w:sz w:val="18"/>
                <w:szCs w:val="18"/>
              </w:rPr>
              <w:t>Female</w:t>
            </w:r>
          </w:p>
        </w:tc>
        <w:tc>
          <w:tcPr>
            <w:tcW w:w="1305" w:type="dxa"/>
            <w:gridSpan w:val="3"/>
            <w:vAlign w:val="center"/>
          </w:tcPr>
          <w:p w14:paraId="3526E4D7" w14:textId="77777777" w:rsidR="008E22E2" w:rsidRPr="00DA701B" w:rsidRDefault="008E22E2" w:rsidP="00DA701B">
            <w:pPr>
              <w:jc w:val="center"/>
              <w:rPr>
                <w:rFonts w:asciiTheme="majorBidi" w:hAnsiTheme="majorBidi" w:cstheme="majorBidi"/>
                <w:b/>
                <w:bCs/>
                <w:sz w:val="18"/>
                <w:szCs w:val="18"/>
              </w:rPr>
            </w:pPr>
            <w:r w:rsidRPr="00DA701B">
              <w:rPr>
                <w:rFonts w:asciiTheme="majorBidi" w:hAnsiTheme="majorBidi" w:cstheme="majorBidi"/>
                <w:b/>
                <w:bCs/>
                <w:sz w:val="18"/>
                <w:szCs w:val="18"/>
              </w:rPr>
              <w:t>Male</w:t>
            </w:r>
          </w:p>
        </w:tc>
        <w:tc>
          <w:tcPr>
            <w:tcW w:w="1305" w:type="dxa"/>
            <w:gridSpan w:val="3"/>
            <w:vAlign w:val="center"/>
          </w:tcPr>
          <w:p w14:paraId="3025CA13" w14:textId="77777777" w:rsidR="008E22E2" w:rsidRPr="00DA701B" w:rsidRDefault="008E22E2" w:rsidP="00DA701B">
            <w:pPr>
              <w:jc w:val="center"/>
              <w:rPr>
                <w:rFonts w:asciiTheme="majorBidi" w:hAnsiTheme="majorBidi" w:cstheme="majorBidi"/>
                <w:b/>
                <w:bCs/>
                <w:sz w:val="18"/>
                <w:szCs w:val="18"/>
              </w:rPr>
            </w:pPr>
            <w:r w:rsidRPr="00DA701B">
              <w:rPr>
                <w:rFonts w:asciiTheme="majorBidi" w:hAnsiTheme="majorBidi" w:cstheme="majorBidi"/>
                <w:b/>
                <w:bCs/>
                <w:sz w:val="18"/>
                <w:szCs w:val="18"/>
              </w:rPr>
              <w:t>Control</w:t>
            </w:r>
          </w:p>
        </w:tc>
      </w:tr>
      <w:tr w:rsidR="00DA701B" w:rsidRPr="00DA701B" w14:paraId="1AAF5F39" w14:textId="77777777" w:rsidTr="00DA701B">
        <w:trPr>
          <w:cantSplit/>
          <w:trHeight w:val="1134"/>
          <w:jc w:val="center"/>
        </w:trPr>
        <w:tc>
          <w:tcPr>
            <w:tcW w:w="236" w:type="dxa"/>
            <w:vMerge/>
            <w:textDirection w:val="btLr"/>
          </w:tcPr>
          <w:p w14:paraId="2B4F1EB4" w14:textId="77777777" w:rsidR="008E22E2" w:rsidRPr="00DA701B" w:rsidRDefault="008E22E2" w:rsidP="00DA701B">
            <w:pPr>
              <w:ind w:left="113" w:right="113"/>
              <w:jc w:val="center"/>
              <w:rPr>
                <w:rFonts w:asciiTheme="majorBidi" w:hAnsiTheme="majorBidi" w:cstheme="majorBidi"/>
                <w:b/>
                <w:bCs/>
                <w:sz w:val="18"/>
                <w:szCs w:val="18"/>
              </w:rPr>
            </w:pPr>
          </w:p>
        </w:tc>
        <w:tc>
          <w:tcPr>
            <w:tcW w:w="435" w:type="dxa"/>
            <w:vMerge/>
            <w:textDirection w:val="btLr"/>
            <w:vAlign w:val="center"/>
          </w:tcPr>
          <w:p w14:paraId="1559BC1E" w14:textId="77777777" w:rsidR="008E22E2" w:rsidRPr="00DA701B" w:rsidRDefault="008E22E2" w:rsidP="00DA701B">
            <w:pPr>
              <w:ind w:left="113" w:right="113"/>
              <w:jc w:val="center"/>
              <w:rPr>
                <w:rFonts w:asciiTheme="majorBidi" w:hAnsiTheme="majorBidi" w:cstheme="majorBidi"/>
                <w:b/>
                <w:bCs/>
                <w:sz w:val="18"/>
                <w:szCs w:val="18"/>
              </w:rPr>
            </w:pPr>
          </w:p>
        </w:tc>
        <w:tc>
          <w:tcPr>
            <w:tcW w:w="435" w:type="dxa"/>
            <w:textDirection w:val="btLr"/>
            <w:vAlign w:val="center"/>
          </w:tcPr>
          <w:p w14:paraId="2E928921"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No</w:t>
            </w:r>
          </w:p>
        </w:tc>
        <w:tc>
          <w:tcPr>
            <w:tcW w:w="553" w:type="dxa"/>
            <w:textDirection w:val="btLr"/>
            <w:vAlign w:val="center"/>
          </w:tcPr>
          <w:p w14:paraId="46A377FD"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Mean</w:t>
            </w:r>
          </w:p>
        </w:tc>
        <w:tc>
          <w:tcPr>
            <w:tcW w:w="435" w:type="dxa"/>
            <w:textDirection w:val="btLr"/>
            <w:vAlign w:val="center"/>
          </w:tcPr>
          <w:p w14:paraId="083F0190"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SD</w:t>
            </w:r>
          </w:p>
        </w:tc>
        <w:tc>
          <w:tcPr>
            <w:tcW w:w="435" w:type="dxa"/>
            <w:textDirection w:val="btLr"/>
            <w:vAlign w:val="center"/>
          </w:tcPr>
          <w:p w14:paraId="742BA89B"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No</w:t>
            </w:r>
          </w:p>
        </w:tc>
        <w:tc>
          <w:tcPr>
            <w:tcW w:w="435" w:type="dxa"/>
            <w:textDirection w:val="btLr"/>
            <w:vAlign w:val="center"/>
          </w:tcPr>
          <w:p w14:paraId="49F04475"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Mean</w:t>
            </w:r>
          </w:p>
        </w:tc>
        <w:tc>
          <w:tcPr>
            <w:tcW w:w="435" w:type="dxa"/>
            <w:textDirection w:val="btLr"/>
            <w:vAlign w:val="center"/>
          </w:tcPr>
          <w:p w14:paraId="217F29FA"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SD</w:t>
            </w:r>
          </w:p>
        </w:tc>
        <w:tc>
          <w:tcPr>
            <w:tcW w:w="435" w:type="dxa"/>
            <w:textDirection w:val="btLr"/>
            <w:vAlign w:val="center"/>
          </w:tcPr>
          <w:p w14:paraId="267A1DC2"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No</w:t>
            </w:r>
          </w:p>
        </w:tc>
        <w:tc>
          <w:tcPr>
            <w:tcW w:w="435" w:type="dxa"/>
            <w:textDirection w:val="btLr"/>
            <w:vAlign w:val="center"/>
          </w:tcPr>
          <w:p w14:paraId="35D46F53"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Mean</w:t>
            </w:r>
          </w:p>
        </w:tc>
        <w:tc>
          <w:tcPr>
            <w:tcW w:w="435" w:type="dxa"/>
            <w:textDirection w:val="btLr"/>
            <w:vAlign w:val="center"/>
          </w:tcPr>
          <w:p w14:paraId="31BF8072"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SD</w:t>
            </w:r>
          </w:p>
        </w:tc>
      </w:tr>
      <w:tr w:rsidR="00DA701B" w:rsidRPr="00DA701B" w14:paraId="12EEE8D7" w14:textId="77777777" w:rsidTr="00DA701B">
        <w:trPr>
          <w:cantSplit/>
          <w:trHeight w:val="1134"/>
          <w:jc w:val="center"/>
        </w:trPr>
        <w:tc>
          <w:tcPr>
            <w:tcW w:w="236" w:type="dxa"/>
            <w:vMerge w:val="restart"/>
            <w:textDirection w:val="btLr"/>
            <w:vAlign w:val="center"/>
          </w:tcPr>
          <w:p w14:paraId="54E4BDF6"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Lipid Profile</w:t>
            </w:r>
          </w:p>
        </w:tc>
        <w:tc>
          <w:tcPr>
            <w:tcW w:w="435" w:type="dxa"/>
            <w:textDirection w:val="btLr"/>
            <w:vAlign w:val="center"/>
          </w:tcPr>
          <w:p w14:paraId="66585F4E"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Cholesterol</w:t>
            </w:r>
          </w:p>
        </w:tc>
        <w:tc>
          <w:tcPr>
            <w:tcW w:w="435" w:type="dxa"/>
            <w:textDirection w:val="btLr"/>
            <w:vAlign w:val="center"/>
          </w:tcPr>
          <w:p w14:paraId="674D247A"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118</w:t>
            </w:r>
          </w:p>
        </w:tc>
        <w:tc>
          <w:tcPr>
            <w:tcW w:w="553" w:type="dxa"/>
            <w:textDirection w:val="btLr"/>
            <w:vAlign w:val="center"/>
          </w:tcPr>
          <w:p w14:paraId="157D40CD"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color w:val="000000"/>
                <w:sz w:val="18"/>
                <w:szCs w:val="18"/>
                <w:shd w:val="clear" w:color="auto" w:fill="FFFFFF"/>
              </w:rPr>
              <w:t>176.23</w:t>
            </w:r>
          </w:p>
        </w:tc>
        <w:tc>
          <w:tcPr>
            <w:tcW w:w="435" w:type="dxa"/>
            <w:textDirection w:val="btLr"/>
            <w:vAlign w:val="center"/>
          </w:tcPr>
          <w:p w14:paraId="012BC235"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32,51</w:t>
            </w:r>
          </w:p>
        </w:tc>
        <w:tc>
          <w:tcPr>
            <w:tcW w:w="435" w:type="dxa"/>
            <w:textDirection w:val="btLr"/>
            <w:vAlign w:val="center"/>
          </w:tcPr>
          <w:p w14:paraId="06C6148B"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112</w:t>
            </w:r>
          </w:p>
        </w:tc>
        <w:tc>
          <w:tcPr>
            <w:tcW w:w="435" w:type="dxa"/>
            <w:textDirection w:val="btLr"/>
            <w:vAlign w:val="center"/>
          </w:tcPr>
          <w:p w14:paraId="780ECF31"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170.37</w:t>
            </w:r>
          </w:p>
        </w:tc>
        <w:tc>
          <w:tcPr>
            <w:tcW w:w="435" w:type="dxa"/>
            <w:textDirection w:val="btLr"/>
            <w:vAlign w:val="center"/>
          </w:tcPr>
          <w:p w14:paraId="6B2F8711"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25.21</w:t>
            </w:r>
          </w:p>
        </w:tc>
        <w:tc>
          <w:tcPr>
            <w:tcW w:w="435" w:type="dxa"/>
            <w:textDirection w:val="btLr"/>
            <w:vAlign w:val="center"/>
          </w:tcPr>
          <w:p w14:paraId="195D8DF1"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40</w:t>
            </w:r>
          </w:p>
        </w:tc>
        <w:tc>
          <w:tcPr>
            <w:tcW w:w="435" w:type="dxa"/>
            <w:textDirection w:val="btLr"/>
            <w:vAlign w:val="center"/>
          </w:tcPr>
          <w:p w14:paraId="351B0648"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145.67</w:t>
            </w:r>
          </w:p>
        </w:tc>
        <w:tc>
          <w:tcPr>
            <w:tcW w:w="435" w:type="dxa"/>
            <w:textDirection w:val="btLr"/>
            <w:vAlign w:val="center"/>
          </w:tcPr>
          <w:p w14:paraId="68CCC6AE"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29.05</w:t>
            </w:r>
          </w:p>
        </w:tc>
      </w:tr>
      <w:tr w:rsidR="00DA701B" w:rsidRPr="00DA701B" w14:paraId="3D1B22E8" w14:textId="77777777" w:rsidTr="00DA701B">
        <w:trPr>
          <w:cantSplit/>
          <w:trHeight w:val="1134"/>
          <w:jc w:val="center"/>
        </w:trPr>
        <w:tc>
          <w:tcPr>
            <w:tcW w:w="236" w:type="dxa"/>
            <w:vMerge/>
            <w:vAlign w:val="center"/>
          </w:tcPr>
          <w:p w14:paraId="72673B99" w14:textId="77777777" w:rsidR="008E22E2" w:rsidRPr="00DA701B" w:rsidRDefault="008E22E2" w:rsidP="00DA701B">
            <w:pPr>
              <w:jc w:val="center"/>
              <w:rPr>
                <w:rFonts w:asciiTheme="majorBidi" w:hAnsiTheme="majorBidi" w:cstheme="majorBidi"/>
                <w:b/>
                <w:bCs/>
                <w:sz w:val="18"/>
                <w:szCs w:val="18"/>
              </w:rPr>
            </w:pPr>
          </w:p>
        </w:tc>
        <w:tc>
          <w:tcPr>
            <w:tcW w:w="435" w:type="dxa"/>
            <w:textDirection w:val="btLr"/>
            <w:vAlign w:val="center"/>
          </w:tcPr>
          <w:p w14:paraId="7D663EF6"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Triglyceride</w:t>
            </w:r>
          </w:p>
        </w:tc>
        <w:tc>
          <w:tcPr>
            <w:tcW w:w="435" w:type="dxa"/>
            <w:textDirection w:val="btLr"/>
            <w:vAlign w:val="center"/>
          </w:tcPr>
          <w:p w14:paraId="568A503D"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118</w:t>
            </w:r>
          </w:p>
        </w:tc>
        <w:tc>
          <w:tcPr>
            <w:tcW w:w="553" w:type="dxa"/>
            <w:textDirection w:val="btLr"/>
            <w:vAlign w:val="center"/>
          </w:tcPr>
          <w:p w14:paraId="13350B28"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color w:val="000000"/>
                <w:sz w:val="18"/>
                <w:szCs w:val="18"/>
                <w:shd w:val="clear" w:color="auto" w:fill="FFFFFF"/>
              </w:rPr>
              <w:t>186.06</w:t>
            </w:r>
          </w:p>
        </w:tc>
        <w:tc>
          <w:tcPr>
            <w:tcW w:w="435" w:type="dxa"/>
            <w:textDirection w:val="btLr"/>
            <w:vAlign w:val="center"/>
          </w:tcPr>
          <w:p w14:paraId="74F9AC95"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107.7</w:t>
            </w:r>
          </w:p>
        </w:tc>
        <w:tc>
          <w:tcPr>
            <w:tcW w:w="435" w:type="dxa"/>
            <w:textDirection w:val="btLr"/>
            <w:vAlign w:val="center"/>
          </w:tcPr>
          <w:p w14:paraId="295ED308"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112</w:t>
            </w:r>
          </w:p>
        </w:tc>
        <w:tc>
          <w:tcPr>
            <w:tcW w:w="435" w:type="dxa"/>
            <w:textDirection w:val="btLr"/>
            <w:vAlign w:val="center"/>
          </w:tcPr>
          <w:p w14:paraId="35D299F9"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221.83</w:t>
            </w:r>
          </w:p>
        </w:tc>
        <w:tc>
          <w:tcPr>
            <w:tcW w:w="435" w:type="dxa"/>
            <w:textDirection w:val="btLr"/>
            <w:vAlign w:val="center"/>
          </w:tcPr>
          <w:p w14:paraId="6B69A48B"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106.1</w:t>
            </w:r>
          </w:p>
        </w:tc>
        <w:tc>
          <w:tcPr>
            <w:tcW w:w="435" w:type="dxa"/>
            <w:textDirection w:val="btLr"/>
            <w:vAlign w:val="center"/>
          </w:tcPr>
          <w:p w14:paraId="4EDA6673"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40</w:t>
            </w:r>
          </w:p>
        </w:tc>
        <w:tc>
          <w:tcPr>
            <w:tcW w:w="435" w:type="dxa"/>
            <w:textDirection w:val="btLr"/>
            <w:vAlign w:val="center"/>
          </w:tcPr>
          <w:p w14:paraId="2B9930A8"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120.97</w:t>
            </w:r>
          </w:p>
        </w:tc>
        <w:tc>
          <w:tcPr>
            <w:tcW w:w="435" w:type="dxa"/>
            <w:textDirection w:val="btLr"/>
            <w:vAlign w:val="center"/>
          </w:tcPr>
          <w:p w14:paraId="2EEC5F92"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22.18</w:t>
            </w:r>
          </w:p>
        </w:tc>
      </w:tr>
      <w:tr w:rsidR="00DA701B" w:rsidRPr="00DA701B" w14:paraId="4EFF05F9" w14:textId="77777777" w:rsidTr="00DA701B">
        <w:trPr>
          <w:cantSplit/>
          <w:trHeight w:val="1134"/>
          <w:jc w:val="center"/>
        </w:trPr>
        <w:tc>
          <w:tcPr>
            <w:tcW w:w="236" w:type="dxa"/>
            <w:vMerge/>
            <w:vAlign w:val="center"/>
          </w:tcPr>
          <w:p w14:paraId="5516E0F7" w14:textId="77777777" w:rsidR="008E22E2" w:rsidRPr="00DA701B" w:rsidRDefault="008E22E2" w:rsidP="00DA701B">
            <w:pPr>
              <w:jc w:val="center"/>
              <w:rPr>
                <w:rFonts w:asciiTheme="majorBidi" w:hAnsiTheme="majorBidi" w:cstheme="majorBidi"/>
                <w:b/>
                <w:bCs/>
                <w:sz w:val="18"/>
                <w:szCs w:val="18"/>
              </w:rPr>
            </w:pPr>
          </w:p>
        </w:tc>
        <w:tc>
          <w:tcPr>
            <w:tcW w:w="435" w:type="dxa"/>
            <w:textDirection w:val="btLr"/>
            <w:vAlign w:val="center"/>
          </w:tcPr>
          <w:p w14:paraId="69C156E5"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HDL</w:t>
            </w:r>
          </w:p>
        </w:tc>
        <w:tc>
          <w:tcPr>
            <w:tcW w:w="435" w:type="dxa"/>
            <w:textDirection w:val="btLr"/>
            <w:vAlign w:val="center"/>
          </w:tcPr>
          <w:p w14:paraId="392F7000"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118</w:t>
            </w:r>
          </w:p>
        </w:tc>
        <w:tc>
          <w:tcPr>
            <w:tcW w:w="553" w:type="dxa"/>
            <w:textDirection w:val="btLr"/>
            <w:vAlign w:val="center"/>
          </w:tcPr>
          <w:p w14:paraId="6BE87D8C"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color w:val="000000"/>
                <w:sz w:val="18"/>
                <w:szCs w:val="18"/>
                <w:shd w:val="clear" w:color="auto" w:fill="FFFFFF"/>
              </w:rPr>
              <w:t>38.626</w:t>
            </w:r>
          </w:p>
        </w:tc>
        <w:tc>
          <w:tcPr>
            <w:tcW w:w="435" w:type="dxa"/>
            <w:textDirection w:val="btLr"/>
            <w:vAlign w:val="center"/>
          </w:tcPr>
          <w:p w14:paraId="512563FC"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6.23</w:t>
            </w:r>
          </w:p>
        </w:tc>
        <w:tc>
          <w:tcPr>
            <w:tcW w:w="435" w:type="dxa"/>
            <w:textDirection w:val="btLr"/>
            <w:vAlign w:val="center"/>
          </w:tcPr>
          <w:p w14:paraId="2279ABC4"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112</w:t>
            </w:r>
          </w:p>
        </w:tc>
        <w:tc>
          <w:tcPr>
            <w:tcW w:w="435" w:type="dxa"/>
            <w:textDirection w:val="btLr"/>
            <w:vAlign w:val="center"/>
          </w:tcPr>
          <w:p w14:paraId="30BF434A"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38.732</w:t>
            </w:r>
          </w:p>
        </w:tc>
        <w:tc>
          <w:tcPr>
            <w:tcW w:w="435" w:type="dxa"/>
            <w:textDirection w:val="btLr"/>
            <w:vAlign w:val="center"/>
          </w:tcPr>
          <w:p w14:paraId="3485337E"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7.299</w:t>
            </w:r>
          </w:p>
        </w:tc>
        <w:tc>
          <w:tcPr>
            <w:tcW w:w="435" w:type="dxa"/>
            <w:textDirection w:val="btLr"/>
            <w:vAlign w:val="center"/>
          </w:tcPr>
          <w:p w14:paraId="751538CB"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40</w:t>
            </w:r>
          </w:p>
        </w:tc>
        <w:tc>
          <w:tcPr>
            <w:tcW w:w="435" w:type="dxa"/>
            <w:textDirection w:val="btLr"/>
            <w:vAlign w:val="center"/>
          </w:tcPr>
          <w:p w14:paraId="4A30C3A6"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37.2</w:t>
            </w:r>
          </w:p>
        </w:tc>
        <w:tc>
          <w:tcPr>
            <w:tcW w:w="435" w:type="dxa"/>
            <w:textDirection w:val="btLr"/>
            <w:vAlign w:val="center"/>
          </w:tcPr>
          <w:p w14:paraId="4BCE938B"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5.23</w:t>
            </w:r>
          </w:p>
        </w:tc>
      </w:tr>
      <w:tr w:rsidR="00DA701B" w:rsidRPr="00DA701B" w14:paraId="033C029B" w14:textId="77777777" w:rsidTr="00DA701B">
        <w:trPr>
          <w:cantSplit/>
          <w:trHeight w:val="1134"/>
          <w:jc w:val="center"/>
        </w:trPr>
        <w:tc>
          <w:tcPr>
            <w:tcW w:w="236" w:type="dxa"/>
            <w:vMerge/>
            <w:vAlign w:val="center"/>
          </w:tcPr>
          <w:p w14:paraId="2895106D" w14:textId="77777777" w:rsidR="008E22E2" w:rsidRPr="00DA701B" w:rsidRDefault="008E22E2" w:rsidP="00DA701B">
            <w:pPr>
              <w:jc w:val="center"/>
              <w:rPr>
                <w:rFonts w:asciiTheme="majorBidi" w:hAnsiTheme="majorBidi" w:cstheme="majorBidi"/>
                <w:b/>
                <w:bCs/>
                <w:sz w:val="18"/>
                <w:szCs w:val="18"/>
              </w:rPr>
            </w:pPr>
          </w:p>
        </w:tc>
        <w:tc>
          <w:tcPr>
            <w:tcW w:w="435" w:type="dxa"/>
            <w:textDirection w:val="btLr"/>
            <w:vAlign w:val="center"/>
          </w:tcPr>
          <w:p w14:paraId="79A3FFCF"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LDL</w:t>
            </w:r>
          </w:p>
        </w:tc>
        <w:tc>
          <w:tcPr>
            <w:tcW w:w="435" w:type="dxa"/>
            <w:textDirection w:val="btLr"/>
            <w:vAlign w:val="center"/>
          </w:tcPr>
          <w:p w14:paraId="23999CB7"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118</w:t>
            </w:r>
          </w:p>
        </w:tc>
        <w:tc>
          <w:tcPr>
            <w:tcW w:w="553" w:type="dxa"/>
            <w:textDirection w:val="btLr"/>
            <w:vAlign w:val="center"/>
          </w:tcPr>
          <w:p w14:paraId="571DDD57"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111.88</w:t>
            </w:r>
          </w:p>
        </w:tc>
        <w:tc>
          <w:tcPr>
            <w:tcW w:w="435" w:type="dxa"/>
            <w:textDirection w:val="btLr"/>
            <w:vAlign w:val="center"/>
          </w:tcPr>
          <w:p w14:paraId="2FC129AC"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36.01</w:t>
            </w:r>
          </w:p>
        </w:tc>
        <w:tc>
          <w:tcPr>
            <w:tcW w:w="435" w:type="dxa"/>
            <w:textDirection w:val="btLr"/>
            <w:vAlign w:val="center"/>
          </w:tcPr>
          <w:p w14:paraId="206887E0"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112</w:t>
            </w:r>
          </w:p>
        </w:tc>
        <w:tc>
          <w:tcPr>
            <w:tcW w:w="435" w:type="dxa"/>
            <w:textDirection w:val="btLr"/>
            <w:vAlign w:val="center"/>
          </w:tcPr>
          <w:p w14:paraId="65314E6D"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120.40</w:t>
            </w:r>
          </w:p>
        </w:tc>
        <w:tc>
          <w:tcPr>
            <w:tcW w:w="435" w:type="dxa"/>
            <w:textDirection w:val="btLr"/>
            <w:vAlign w:val="center"/>
          </w:tcPr>
          <w:p w14:paraId="2F9A9253"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31.95</w:t>
            </w:r>
          </w:p>
        </w:tc>
        <w:tc>
          <w:tcPr>
            <w:tcW w:w="435" w:type="dxa"/>
            <w:textDirection w:val="btLr"/>
            <w:vAlign w:val="center"/>
          </w:tcPr>
          <w:p w14:paraId="57EC551D"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40</w:t>
            </w:r>
          </w:p>
        </w:tc>
        <w:tc>
          <w:tcPr>
            <w:tcW w:w="435" w:type="dxa"/>
            <w:textDirection w:val="btLr"/>
            <w:vAlign w:val="center"/>
          </w:tcPr>
          <w:p w14:paraId="208A2702"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95.78</w:t>
            </w:r>
          </w:p>
        </w:tc>
        <w:tc>
          <w:tcPr>
            <w:tcW w:w="435" w:type="dxa"/>
            <w:textDirection w:val="btLr"/>
            <w:vAlign w:val="center"/>
          </w:tcPr>
          <w:p w14:paraId="6F0739A9"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14.14</w:t>
            </w:r>
          </w:p>
        </w:tc>
      </w:tr>
      <w:tr w:rsidR="00DA701B" w:rsidRPr="00DA701B" w14:paraId="227E1687" w14:textId="77777777" w:rsidTr="00DA701B">
        <w:trPr>
          <w:cantSplit/>
          <w:trHeight w:val="1134"/>
          <w:jc w:val="center"/>
        </w:trPr>
        <w:tc>
          <w:tcPr>
            <w:tcW w:w="236" w:type="dxa"/>
            <w:vMerge/>
            <w:vAlign w:val="center"/>
          </w:tcPr>
          <w:p w14:paraId="303CB1AD" w14:textId="77777777" w:rsidR="008E22E2" w:rsidRPr="00DA701B" w:rsidRDefault="008E22E2" w:rsidP="00DA701B">
            <w:pPr>
              <w:jc w:val="center"/>
              <w:rPr>
                <w:rFonts w:asciiTheme="majorBidi" w:hAnsiTheme="majorBidi" w:cstheme="majorBidi"/>
                <w:b/>
                <w:bCs/>
                <w:sz w:val="18"/>
                <w:szCs w:val="18"/>
              </w:rPr>
            </w:pPr>
          </w:p>
        </w:tc>
        <w:tc>
          <w:tcPr>
            <w:tcW w:w="435" w:type="dxa"/>
            <w:textDirection w:val="btLr"/>
            <w:vAlign w:val="center"/>
          </w:tcPr>
          <w:p w14:paraId="23790AA0"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VLDL</w:t>
            </w:r>
          </w:p>
        </w:tc>
        <w:tc>
          <w:tcPr>
            <w:tcW w:w="435" w:type="dxa"/>
            <w:textDirection w:val="btLr"/>
            <w:vAlign w:val="center"/>
          </w:tcPr>
          <w:p w14:paraId="75995F42"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118</w:t>
            </w:r>
          </w:p>
        </w:tc>
        <w:tc>
          <w:tcPr>
            <w:tcW w:w="553" w:type="dxa"/>
            <w:textDirection w:val="btLr"/>
            <w:vAlign w:val="center"/>
          </w:tcPr>
          <w:p w14:paraId="17E85D97"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36.51</w:t>
            </w:r>
          </w:p>
        </w:tc>
        <w:tc>
          <w:tcPr>
            <w:tcW w:w="435" w:type="dxa"/>
            <w:textDirection w:val="btLr"/>
            <w:vAlign w:val="center"/>
          </w:tcPr>
          <w:p w14:paraId="485B3203"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212</w:t>
            </w:r>
          </w:p>
        </w:tc>
        <w:tc>
          <w:tcPr>
            <w:tcW w:w="435" w:type="dxa"/>
            <w:textDirection w:val="btLr"/>
            <w:vAlign w:val="center"/>
          </w:tcPr>
          <w:p w14:paraId="6D9A73DB"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112</w:t>
            </w:r>
          </w:p>
        </w:tc>
        <w:tc>
          <w:tcPr>
            <w:tcW w:w="435" w:type="dxa"/>
            <w:textDirection w:val="btLr"/>
            <w:vAlign w:val="center"/>
          </w:tcPr>
          <w:p w14:paraId="595B7F6F"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43.918</w:t>
            </w:r>
          </w:p>
        </w:tc>
        <w:tc>
          <w:tcPr>
            <w:tcW w:w="435" w:type="dxa"/>
            <w:textDirection w:val="btLr"/>
            <w:vAlign w:val="center"/>
          </w:tcPr>
          <w:p w14:paraId="2634AE4D"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21.38</w:t>
            </w:r>
          </w:p>
        </w:tc>
        <w:tc>
          <w:tcPr>
            <w:tcW w:w="435" w:type="dxa"/>
            <w:textDirection w:val="btLr"/>
            <w:vAlign w:val="center"/>
          </w:tcPr>
          <w:p w14:paraId="4E0F85CE"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40</w:t>
            </w:r>
          </w:p>
        </w:tc>
        <w:tc>
          <w:tcPr>
            <w:tcW w:w="435" w:type="dxa"/>
            <w:textDirection w:val="btLr"/>
            <w:vAlign w:val="center"/>
          </w:tcPr>
          <w:p w14:paraId="448D14C4"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24.19</w:t>
            </w:r>
          </w:p>
        </w:tc>
        <w:tc>
          <w:tcPr>
            <w:tcW w:w="435" w:type="dxa"/>
            <w:textDirection w:val="btLr"/>
            <w:vAlign w:val="center"/>
          </w:tcPr>
          <w:p w14:paraId="73627060" w14:textId="77777777" w:rsidR="008E22E2" w:rsidRPr="00DA701B" w:rsidRDefault="008E22E2"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4.437</w:t>
            </w:r>
          </w:p>
        </w:tc>
      </w:tr>
    </w:tbl>
    <w:p w14:paraId="70C3788D" w14:textId="0481B503" w:rsidR="007E2410" w:rsidRDefault="007E2410" w:rsidP="00FC653D">
      <w:pPr>
        <w:jc w:val="both"/>
        <w:rPr>
          <w:rFonts w:ascii="Times New Roman" w:hAnsi="Times New Roman" w:cs="Times New Roman"/>
        </w:rPr>
      </w:pPr>
      <w:r w:rsidRPr="00A03ABF">
        <w:rPr>
          <w:rFonts w:ascii="Times New Roman" w:hAnsi="Times New Roman" w:cs="Times New Roman"/>
        </w:rPr>
        <w:t>t test analysis of these variable data was presented in Tables (2, 3, 4 and 5) where Table (2) shows the significant differences between patient females and males.</w:t>
      </w:r>
    </w:p>
    <w:p w14:paraId="03FDFC5F" w14:textId="29D144F2" w:rsidR="007E2410" w:rsidRPr="00A03ABF" w:rsidRDefault="007E2410" w:rsidP="005B7EBF">
      <w:pPr>
        <w:spacing w:after="0" w:line="240" w:lineRule="auto"/>
        <w:jc w:val="center"/>
        <w:rPr>
          <w:rFonts w:ascii="Times New Roman" w:hAnsi="Times New Roman" w:cs="Times New Roman"/>
          <w:b/>
          <w:bCs/>
        </w:rPr>
      </w:pPr>
      <w:r w:rsidRPr="00A03ABF">
        <w:rPr>
          <w:rFonts w:ascii="Times New Roman" w:hAnsi="Times New Roman" w:cs="Times New Roman"/>
          <w:b/>
          <w:bCs/>
        </w:rPr>
        <w:t xml:space="preserve">Table 2: t-test analysis of examined variables of female and male </w:t>
      </w:r>
      <w:r w:rsidR="00345683">
        <w:rPr>
          <w:rFonts w:ascii="Times New Roman" w:hAnsi="Times New Roman" w:cs="Times New Roman"/>
          <w:b/>
          <w:bCs/>
        </w:rPr>
        <w:t>patients</w:t>
      </w:r>
    </w:p>
    <w:tbl>
      <w:tblPr>
        <w:tblStyle w:val="aa"/>
        <w:tblW w:w="4033" w:type="dxa"/>
        <w:jc w:val="center"/>
        <w:tblInd w:w="1215" w:type="dxa"/>
        <w:tblLook w:val="04A0" w:firstRow="1" w:lastRow="0" w:firstColumn="1" w:lastColumn="0" w:noHBand="0" w:noVBand="1"/>
      </w:tblPr>
      <w:tblGrid>
        <w:gridCol w:w="435"/>
        <w:gridCol w:w="435"/>
        <w:gridCol w:w="435"/>
        <w:gridCol w:w="435"/>
        <w:gridCol w:w="435"/>
        <w:gridCol w:w="435"/>
        <w:gridCol w:w="435"/>
        <w:gridCol w:w="435"/>
        <w:gridCol w:w="553"/>
      </w:tblGrid>
      <w:tr w:rsidR="00DA701B" w:rsidRPr="00DA701B" w14:paraId="77F144D9" w14:textId="77777777" w:rsidTr="00F81428">
        <w:trPr>
          <w:trHeight w:val="832"/>
          <w:jc w:val="center"/>
        </w:trPr>
        <w:tc>
          <w:tcPr>
            <w:tcW w:w="435" w:type="dxa"/>
            <w:vMerge w:val="restart"/>
            <w:textDirection w:val="btLr"/>
            <w:vAlign w:val="center"/>
          </w:tcPr>
          <w:p w14:paraId="41C7832E"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Group</w:t>
            </w:r>
          </w:p>
        </w:tc>
        <w:tc>
          <w:tcPr>
            <w:tcW w:w="435" w:type="dxa"/>
            <w:vMerge w:val="restart"/>
            <w:textDirection w:val="btLr"/>
            <w:vAlign w:val="center"/>
          </w:tcPr>
          <w:p w14:paraId="1E005E2B"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Parameters</w:t>
            </w:r>
          </w:p>
        </w:tc>
        <w:tc>
          <w:tcPr>
            <w:tcW w:w="870" w:type="dxa"/>
            <w:gridSpan w:val="2"/>
            <w:textDirection w:val="btLr"/>
            <w:vAlign w:val="center"/>
          </w:tcPr>
          <w:p w14:paraId="0F296506"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Female</w:t>
            </w:r>
          </w:p>
        </w:tc>
        <w:tc>
          <w:tcPr>
            <w:tcW w:w="870" w:type="dxa"/>
            <w:gridSpan w:val="2"/>
            <w:textDirection w:val="btLr"/>
            <w:vAlign w:val="center"/>
          </w:tcPr>
          <w:p w14:paraId="42156302"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Male</w:t>
            </w:r>
          </w:p>
        </w:tc>
        <w:tc>
          <w:tcPr>
            <w:tcW w:w="435" w:type="dxa"/>
            <w:vMerge w:val="restart"/>
            <w:textDirection w:val="btLr"/>
            <w:vAlign w:val="center"/>
          </w:tcPr>
          <w:p w14:paraId="498416AC" w14:textId="77777777" w:rsidR="007E2410" w:rsidRPr="00DA701B" w:rsidRDefault="007E2410" w:rsidP="00DA701B">
            <w:pPr>
              <w:ind w:left="113" w:right="113"/>
              <w:jc w:val="center"/>
              <w:rPr>
                <w:rFonts w:asciiTheme="majorBidi" w:hAnsiTheme="majorBidi" w:cstheme="majorBidi"/>
                <w:b/>
                <w:bCs/>
                <w:i/>
                <w:iCs/>
                <w:sz w:val="18"/>
                <w:szCs w:val="18"/>
              </w:rPr>
            </w:pPr>
            <w:r w:rsidRPr="00DA701B">
              <w:rPr>
                <w:rFonts w:asciiTheme="majorBidi" w:hAnsiTheme="majorBidi" w:cstheme="majorBidi"/>
                <w:b/>
                <w:bCs/>
                <w:i/>
                <w:iCs/>
                <w:sz w:val="18"/>
                <w:szCs w:val="18"/>
              </w:rPr>
              <w:t>t-value</w:t>
            </w:r>
          </w:p>
        </w:tc>
        <w:tc>
          <w:tcPr>
            <w:tcW w:w="435" w:type="dxa"/>
            <w:vMerge w:val="restart"/>
            <w:textDirection w:val="btLr"/>
            <w:vAlign w:val="center"/>
          </w:tcPr>
          <w:p w14:paraId="6B66A13E" w14:textId="77777777" w:rsidR="007E2410" w:rsidRPr="00DA701B" w:rsidRDefault="007E2410" w:rsidP="00DA701B">
            <w:pPr>
              <w:ind w:left="113" w:right="113"/>
              <w:jc w:val="center"/>
              <w:rPr>
                <w:rFonts w:asciiTheme="majorBidi" w:hAnsiTheme="majorBidi" w:cstheme="majorBidi"/>
                <w:b/>
                <w:bCs/>
                <w:i/>
                <w:iCs/>
                <w:sz w:val="18"/>
                <w:szCs w:val="18"/>
              </w:rPr>
            </w:pPr>
            <w:r w:rsidRPr="00DA701B">
              <w:rPr>
                <w:rFonts w:asciiTheme="majorBidi" w:hAnsiTheme="majorBidi" w:cstheme="majorBidi"/>
                <w:b/>
                <w:bCs/>
                <w:i/>
                <w:iCs/>
                <w:sz w:val="18"/>
                <w:szCs w:val="18"/>
              </w:rPr>
              <w:t>p-value</w:t>
            </w:r>
          </w:p>
        </w:tc>
        <w:tc>
          <w:tcPr>
            <w:tcW w:w="553" w:type="dxa"/>
            <w:vMerge w:val="restart"/>
            <w:textDirection w:val="btLr"/>
            <w:vAlign w:val="center"/>
          </w:tcPr>
          <w:p w14:paraId="5B44C2C7" w14:textId="77777777" w:rsidR="007E2410" w:rsidRPr="00DA701B" w:rsidRDefault="007E2410" w:rsidP="00DA701B">
            <w:pPr>
              <w:ind w:left="113" w:right="113"/>
              <w:jc w:val="center"/>
              <w:rPr>
                <w:rFonts w:asciiTheme="majorBidi" w:hAnsiTheme="majorBidi" w:cstheme="majorBidi"/>
                <w:b/>
                <w:bCs/>
                <w:i/>
                <w:iCs/>
                <w:sz w:val="18"/>
                <w:szCs w:val="18"/>
              </w:rPr>
            </w:pPr>
            <w:r w:rsidRPr="00DA701B">
              <w:rPr>
                <w:rFonts w:asciiTheme="majorBidi" w:hAnsiTheme="majorBidi" w:cstheme="majorBidi"/>
                <w:b/>
                <w:bCs/>
                <w:i/>
                <w:iCs/>
                <w:sz w:val="18"/>
                <w:szCs w:val="18"/>
              </w:rPr>
              <w:t>Result at p&lt;0.05</w:t>
            </w:r>
          </w:p>
        </w:tc>
      </w:tr>
      <w:tr w:rsidR="00DA701B" w:rsidRPr="00DA701B" w14:paraId="7B3A6E39" w14:textId="77777777" w:rsidTr="00F81428">
        <w:trPr>
          <w:trHeight w:val="702"/>
          <w:jc w:val="center"/>
        </w:trPr>
        <w:tc>
          <w:tcPr>
            <w:tcW w:w="435" w:type="dxa"/>
            <w:vMerge/>
            <w:textDirection w:val="btLr"/>
            <w:vAlign w:val="center"/>
          </w:tcPr>
          <w:p w14:paraId="7DEB42FF" w14:textId="77777777" w:rsidR="007E2410" w:rsidRPr="00DA701B" w:rsidRDefault="007E2410" w:rsidP="00DA701B">
            <w:pPr>
              <w:ind w:left="113" w:right="113"/>
              <w:jc w:val="center"/>
              <w:rPr>
                <w:rFonts w:asciiTheme="majorBidi" w:hAnsiTheme="majorBidi" w:cstheme="majorBidi"/>
                <w:b/>
                <w:bCs/>
                <w:sz w:val="18"/>
                <w:szCs w:val="18"/>
              </w:rPr>
            </w:pPr>
          </w:p>
        </w:tc>
        <w:tc>
          <w:tcPr>
            <w:tcW w:w="435" w:type="dxa"/>
            <w:vMerge/>
            <w:textDirection w:val="btLr"/>
            <w:vAlign w:val="center"/>
          </w:tcPr>
          <w:p w14:paraId="45762EBE" w14:textId="77777777" w:rsidR="007E2410" w:rsidRPr="00DA701B" w:rsidRDefault="007E2410" w:rsidP="00DA701B">
            <w:pPr>
              <w:ind w:left="113" w:right="113"/>
              <w:jc w:val="center"/>
              <w:rPr>
                <w:rFonts w:asciiTheme="majorBidi" w:hAnsiTheme="majorBidi" w:cstheme="majorBidi"/>
                <w:b/>
                <w:bCs/>
                <w:sz w:val="18"/>
                <w:szCs w:val="18"/>
              </w:rPr>
            </w:pPr>
          </w:p>
        </w:tc>
        <w:tc>
          <w:tcPr>
            <w:tcW w:w="435" w:type="dxa"/>
            <w:textDirection w:val="btLr"/>
            <w:vAlign w:val="center"/>
          </w:tcPr>
          <w:p w14:paraId="61EBFD79"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N</w:t>
            </w:r>
          </w:p>
        </w:tc>
        <w:tc>
          <w:tcPr>
            <w:tcW w:w="435" w:type="dxa"/>
            <w:textDirection w:val="btLr"/>
            <w:vAlign w:val="center"/>
          </w:tcPr>
          <w:p w14:paraId="3567EB9E"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Mean</w:t>
            </w:r>
          </w:p>
        </w:tc>
        <w:tc>
          <w:tcPr>
            <w:tcW w:w="435" w:type="dxa"/>
            <w:textDirection w:val="btLr"/>
            <w:vAlign w:val="center"/>
          </w:tcPr>
          <w:p w14:paraId="6EC6CC03"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N</w:t>
            </w:r>
          </w:p>
        </w:tc>
        <w:tc>
          <w:tcPr>
            <w:tcW w:w="435" w:type="dxa"/>
            <w:textDirection w:val="btLr"/>
            <w:vAlign w:val="center"/>
          </w:tcPr>
          <w:p w14:paraId="5B8D7118"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Mean</w:t>
            </w:r>
          </w:p>
        </w:tc>
        <w:tc>
          <w:tcPr>
            <w:tcW w:w="435" w:type="dxa"/>
            <w:vMerge/>
            <w:textDirection w:val="btLr"/>
            <w:vAlign w:val="center"/>
          </w:tcPr>
          <w:p w14:paraId="5C389609" w14:textId="77777777" w:rsidR="007E2410" w:rsidRPr="00DA701B" w:rsidRDefault="007E2410" w:rsidP="00DA701B">
            <w:pPr>
              <w:ind w:left="113" w:right="113"/>
              <w:jc w:val="center"/>
              <w:rPr>
                <w:rFonts w:asciiTheme="majorBidi" w:hAnsiTheme="majorBidi" w:cstheme="majorBidi"/>
                <w:b/>
                <w:bCs/>
                <w:sz w:val="18"/>
                <w:szCs w:val="18"/>
              </w:rPr>
            </w:pPr>
          </w:p>
        </w:tc>
        <w:tc>
          <w:tcPr>
            <w:tcW w:w="435" w:type="dxa"/>
            <w:vMerge/>
            <w:textDirection w:val="btLr"/>
            <w:vAlign w:val="center"/>
          </w:tcPr>
          <w:p w14:paraId="01E0BBD4" w14:textId="77777777" w:rsidR="007E2410" w:rsidRPr="00DA701B" w:rsidRDefault="007E2410" w:rsidP="00DA701B">
            <w:pPr>
              <w:ind w:left="113" w:right="113"/>
              <w:jc w:val="center"/>
              <w:rPr>
                <w:rFonts w:asciiTheme="majorBidi" w:hAnsiTheme="majorBidi" w:cstheme="majorBidi"/>
                <w:b/>
                <w:bCs/>
                <w:sz w:val="18"/>
                <w:szCs w:val="18"/>
              </w:rPr>
            </w:pPr>
          </w:p>
        </w:tc>
        <w:tc>
          <w:tcPr>
            <w:tcW w:w="553" w:type="dxa"/>
            <w:vMerge/>
            <w:textDirection w:val="btLr"/>
            <w:vAlign w:val="center"/>
          </w:tcPr>
          <w:p w14:paraId="25925E5A" w14:textId="77777777" w:rsidR="007E2410" w:rsidRPr="00DA701B" w:rsidRDefault="007E2410" w:rsidP="00DA701B">
            <w:pPr>
              <w:ind w:left="113" w:right="113"/>
              <w:jc w:val="center"/>
              <w:rPr>
                <w:rFonts w:asciiTheme="majorBidi" w:hAnsiTheme="majorBidi" w:cstheme="majorBidi"/>
                <w:b/>
                <w:bCs/>
                <w:sz w:val="18"/>
                <w:szCs w:val="18"/>
              </w:rPr>
            </w:pPr>
          </w:p>
        </w:tc>
      </w:tr>
      <w:tr w:rsidR="00DA701B" w:rsidRPr="00DA701B" w14:paraId="2C921CA5" w14:textId="77777777" w:rsidTr="00F81428">
        <w:trPr>
          <w:trHeight w:val="1123"/>
          <w:jc w:val="center"/>
        </w:trPr>
        <w:tc>
          <w:tcPr>
            <w:tcW w:w="435" w:type="dxa"/>
            <w:vMerge w:val="restart"/>
            <w:textDirection w:val="btLr"/>
            <w:vAlign w:val="center"/>
          </w:tcPr>
          <w:p w14:paraId="13D25586"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Lipid profile</w:t>
            </w:r>
          </w:p>
        </w:tc>
        <w:tc>
          <w:tcPr>
            <w:tcW w:w="435" w:type="dxa"/>
            <w:textDirection w:val="btLr"/>
            <w:vAlign w:val="center"/>
          </w:tcPr>
          <w:p w14:paraId="0727A1D1"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Cholesterol</w:t>
            </w:r>
          </w:p>
        </w:tc>
        <w:tc>
          <w:tcPr>
            <w:tcW w:w="435" w:type="dxa"/>
            <w:textDirection w:val="btLr"/>
            <w:vAlign w:val="center"/>
          </w:tcPr>
          <w:p w14:paraId="167781E1"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118</w:t>
            </w:r>
          </w:p>
        </w:tc>
        <w:tc>
          <w:tcPr>
            <w:tcW w:w="435" w:type="dxa"/>
            <w:textDirection w:val="btLr"/>
            <w:vAlign w:val="center"/>
          </w:tcPr>
          <w:p w14:paraId="01BE5C00"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176.23</w:t>
            </w:r>
          </w:p>
        </w:tc>
        <w:tc>
          <w:tcPr>
            <w:tcW w:w="435" w:type="dxa"/>
            <w:textDirection w:val="btLr"/>
            <w:vAlign w:val="center"/>
          </w:tcPr>
          <w:p w14:paraId="7EDC1582"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112</w:t>
            </w:r>
          </w:p>
        </w:tc>
        <w:tc>
          <w:tcPr>
            <w:tcW w:w="435" w:type="dxa"/>
            <w:textDirection w:val="btLr"/>
            <w:vAlign w:val="center"/>
          </w:tcPr>
          <w:p w14:paraId="5C320E32"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170.37</w:t>
            </w:r>
          </w:p>
        </w:tc>
        <w:tc>
          <w:tcPr>
            <w:tcW w:w="435" w:type="dxa"/>
            <w:textDirection w:val="btLr"/>
            <w:vAlign w:val="center"/>
          </w:tcPr>
          <w:p w14:paraId="07576936"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1.51521</w:t>
            </w:r>
          </w:p>
        </w:tc>
        <w:tc>
          <w:tcPr>
            <w:tcW w:w="435" w:type="dxa"/>
            <w:textDirection w:val="btLr"/>
            <w:vAlign w:val="center"/>
          </w:tcPr>
          <w:p w14:paraId="3F6BF650"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0.065552</w:t>
            </w:r>
          </w:p>
        </w:tc>
        <w:tc>
          <w:tcPr>
            <w:tcW w:w="553" w:type="dxa"/>
            <w:textDirection w:val="btLr"/>
            <w:vAlign w:val="center"/>
          </w:tcPr>
          <w:p w14:paraId="2BD52FA8" w14:textId="07609033"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Not significant</w:t>
            </w:r>
          </w:p>
        </w:tc>
      </w:tr>
      <w:tr w:rsidR="00DA701B" w:rsidRPr="00DA701B" w14:paraId="5911CB60" w14:textId="77777777" w:rsidTr="00F81428">
        <w:trPr>
          <w:trHeight w:val="1267"/>
          <w:jc w:val="center"/>
        </w:trPr>
        <w:tc>
          <w:tcPr>
            <w:tcW w:w="435" w:type="dxa"/>
            <w:vMerge/>
            <w:textDirection w:val="btLr"/>
            <w:vAlign w:val="center"/>
          </w:tcPr>
          <w:p w14:paraId="7C61ACE5" w14:textId="77777777" w:rsidR="007E2410" w:rsidRPr="00DA701B" w:rsidRDefault="007E2410" w:rsidP="00DA701B">
            <w:pPr>
              <w:ind w:left="113" w:right="113"/>
              <w:jc w:val="center"/>
              <w:rPr>
                <w:rFonts w:asciiTheme="majorBidi" w:hAnsiTheme="majorBidi" w:cstheme="majorBidi"/>
                <w:b/>
                <w:bCs/>
                <w:sz w:val="18"/>
                <w:szCs w:val="18"/>
              </w:rPr>
            </w:pPr>
          </w:p>
        </w:tc>
        <w:tc>
          <w:tcPr>
            <w:tcW w:w="435" w:type="dxa"/>
            <w:textDirection w:val="btLr"/>
            <w:vAlign w:val="center"/>
          </w:tcPr>
          <w:p w14:paraId="4A32CDEB"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Triglyceride</w:t>
            </w:r>
          </w:p>
        </w:tc>
        <w:tc>
          <w:tcPr>
            <w:tcW w:w="435" w:type="dxa"/>
            <w:textDirection w:val="btLr"/>
            <w:vAlign w:val="center"/>
          </w:tcPr>
          <w:p w14:paraId="1A128C9C"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118</w:t>
            </w:r>
          </w:p>
        </w:tc>
        <w:tc>
          <w:tcPr>
            <w:tcW w:w="435" w:type="dxa"/>
            <w:textDirection w:val="btLr"/>
            <w:vAlign w:val="center"/>
          </w:tcPr>
          <w:p w14:paraId="54A90726"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186.06</w:t>
            </w:r>
          </w:p>
        </w:tc>
        <w:tc>
          <w:tcPr>
            <w:tcW w:w="435" w:type="dxa"/>
            <w:textDirection w:val="btLr"/>
            <w:vAlign w:val="center"/>
          </w:tcPr>
          <w:p w14:paraId="73842BC5"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112</w:t>
            </w:r>
          </w:p>
        </w:tc>
        <w:tc>
          <w:tcPr>
            <w:tcW w:w="435" w:type="dxa"/>
            <w:textDirection w:val="btLr"/>
            <w:vAlign w:val="center"/>
          </w:tcPr>
          <w:p w14:paraId="30902525"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221.83</w:t>
            </w:r>
          </w:p>
        </w:tc>
        <w:tc>
          <w:tcPr>
            <w:tcW w:w="435" w:type="dxa"/>
            <w:textDirection w:val="btLr"/>
            <w:vAlign w:val="center"/>
          </w:tcPr>
          <w:p w14:paraId="24EDCA98"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-2.5257</w:t>
            </w:r>
          </w:p>
        </w:tc>
        <w:tc>
          <w:tcPr>
            <w:tcW w:w="435" w:type="dxa"/>
            <w:textDirection w:val="btLr"/>
            <w:vAlign w:val="center"/>
          </w:tcPr>
          <w:p w14:paraId="5181EE01"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0.006113</w:t>
            </w:r>
          </w:p>
        </w:tc>
        <w:tc>
          <w:tcPr>
            <w:tcW w:w="553" w:type="dxa"/>
            <w:textDirection w:val="btLr"/>
            <w:vAlign w:val="center"/>
          </w:tcPr>
          <w:p w14:paraId="00946C77"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Significant</w:t>
            </w:r>
          </w:p>
        </w:tc>
      </w:tr>
      <w:tr w:rsidR="00DA701B" w:rsidRPr="00DA701B" w14:paraId="7E08E478" w14:textId="77777777" w:rsidTr="00F81428">
        <w:trPr>
          <w:trHeight w:val="1137"/>
          <w:jc w:val="center"/>
        </w:trPr>
        <w:tc>
          <w:tcPr>
            <w:tcW w:w="435" w:type="dxa"/>
            <w:vMerge/>
            <w:textDirection w:val="btLr"/>
            <w:vAlign w:val="center"/>
          </w:tcPr>
          <w:p w14:paraId="1AB3F9EB" w14:textId="77777777" w:rsidR="007E2410" w:rsidRPr="00DA701B" w:rsidRDefault="007E2410" w:rsidP="00DA701B">
            <w:pPr>
              <w:ind w:left="113" w:right="113"/>
              <w:jc w:val="center"/>
              <w:rPr>
                <w:rFonts w:asciiTheme="majorBidi" w:hAnsiTheme="majorBidi" w:cstheme="majorBidi"/>
                <w:b/>
                <w:bCs/>
                <w:sz w:val="18"/>
                <w:szCs w:val="18"/>
              </w:rPr>
            </w:pPr>
          </w:p>
        </w:tc>
        <w:tc>
          <w:tcPr>
            <w:tcW w:w="435" w:type="dxa"/>
            <w:textDirection w:val="btLr"/>
            <w:vAlign w:val="center"/>
          </w:tcPr>
          <w:p w14:paraId="05877BB9"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HDL</w:t>
            </w:r>
          </w:p>
        </w:tc>
        <w:tc>
          <w:tcPr>
            <w:tcW w:w="435" w:type="dxa"/>
            <w:textDirection w:val="btLr"/>
            <w:vAlign w:val="center"/>
          </w:tcPr>
          <w:p w14:paraId="39A22965"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118</w:t>
            </w:r>
          </w:p>
        </w:tc>
        <w:tc>
          <w:tcPr>
            <w:tcW w:w="435" w:type="dxa"/>
            <w:textDirection w:val="btLr"/>
            <w:vAlign w:val="center"/>
          </w:tcPr>
          <w:p w14:paraId="1D1AE295"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38.63</w:t>
            </w:r>
          </w:p>
        </w:tc>
        <w:tc>
          <w:tcPr>
            <w:tcW w:w="435" w:type="dxa"/>
            <w:textDirection w:val="btLr"/>
            <w:vAlign w:val="center"/>
          </w:tcPr>
          <w:p w14:paraId="2B732E45"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112</w:t>
            </w:r>
          </w:p>
        </w:tc>
        <w:tc>
          <w:tcPr>
            <w:tcW w:w="435" w:type="dxa"/>
            <w:textDirection w:val="btLr"/>
            <w:vAlign w:val="center"/>
          </w:tcPr>
          <w:p w14:paraId="7CC2D31F"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38.73</w:t>
            </w:r>
          </w:p>
        </w:tc>
        <w:tc>
          <w:tcPr>
            <w:tcW w:w="435" w:type="dxa"/>
            <w:textDirection w:val="btLr"/>
            <w:vAlign w:val="center"/>
          </w:tcPr>
          <w:p w14:paraId="592A4618"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-0.11797</w:t>
            </w:r>
          </w:p>
        </w:tc>
        <w:tc>
          <w:tcPr>
            <w:tcW w:w="435" w:type="dxa"/>
            <w:textDirection w:val="btLr"/>
            <w:vAlign w:val="center"/>
          </w:tcPr>
          <w:p w14:paraId="45CFEE0B"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0.453098</w:t>
            </w:r>
          </w:p>
        </w:tc>
        <w:tc>
          <w:tcPr>
            <w:tcW w:w="553" w:type="dxa"/>
            <w:textDirection w:val="btLr"/>
            <w:vAlign w:val="center"/>
          </w:tcPr>
          <w:p w14:paraId="54EC0857" w14:textId="1E88A528"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Not significant</w:t>
            </w:r>
          </w:p>
        </w:tc>
      </w:tr>
      <w:tr w:rsidR="00DA701B" w:rsidRPr="00DA701B" w14:paraId="1E7055A1" w14:textId="77777777" w:rsidTr="00F81428">
        <w:trPr>
          <w:trHeight w:val="1111"/>
          <w:jc w:val="center"/>
        </w:trPr>
        <w:tc>
          <w:tcPr>
            <w:tcW w:w="435" w:type="dxa"/>
            <w:vMerge/>
            <w:textDirection w:val="btLr"/>
            <w:vAlign w:val="center"/>
          </w:tcPr>
          <w:p w14:paraId="3631BAE4" w14:textId="77777777" w:rsidR="007E2410" w:rsidRPr="00DA701B" w:rsidRDefault="007E2410" w:rsidP="00DA701B">
            <w:pPr>
              <w:ind w:left="113" w:right="113"/>
              <w:jc w:val="center"/>
              <w:rPr>
                <w:rFonts w:asciiTheme="majorBidi" w:hAnsiTheme="majorBidi" w:cstheme="majorBidi"/>
                <w:b/>
                <w:bCs/>
                <w:sz w:val="18"/>
                <w:szCs w:val="18"/>
              </w:rPr>
            </w:pPr>
          </w:p>
        </w:tc>
        <w:tc>
          <w:tcPr>
            <w:tcW w:w="435" w:type="dxa"/>
            <w:textDirection w:val="btLr"/>
            <w:vAlign w:val="center"/>
          </w:tcPr>
          <w:p w14:paraId="2CDB9ADD"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LDL</w:t>
            </w:r>
          </w:p>
        </w:tc>
        <w:tc>
          <w:tcPr>
            <w:tcW w:w="435" w:type="dxa"/>
            <w:textDirection w:val="btLr"/>
            <w:vAlign w:val="center"/>
          </w:tcPr>
          <w:p w14:paraId="7FD0E88C"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118</w:t>
            </w:r>
          </w:p>
        </w:tc>
        <w:tc>
          <w:tcPr>
            <w:tcW w:w="435" w:type="dxa"/>
            <w:textDirection w:val="btLr"/>
            <w:vAlign w:val="center"/>
          </w:tcPr>
          <w:p w14:paraId="0C764204"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111.88</w:t>
            </w:r>
          </w:p>
        </w:tc>
        <w:tc>
          <w:tcPr>
            <w:tcW w:w="435" w:type="dxa"/>
            <w:textDirection w:val="btLr"/>
            <w:vAlign w:val="center"/>
          </w:tcPr>
          <w:p w14:paraId="2FCF505F"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112</w:t>
            </w:r>
          </w:p>
        </w:tc>
        <w:tc>
          <w:tcPr>
            <w:tcW w:w="435" w:type="dxa"/>
            <w:textDirection w:val="btLr"/>
            <w:vAlign w:val="center"/>
          </w:tcPr>
          <w:p w14:paraId="3F4B19D7"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110.4</w:t>
            </w:r>
          </w:p>
        </w:tc>
        <w:tc>
          <w:tcPr>
            <w:tcW w:w="435" w:type="dxa"/>
            <w:textDirection w:val="btLr"/>
            <w:vAlign w:val="center"/>
          </w:tcPr>
          <w:p w14:paraId="3F2B11F7"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0.32603</w:t>
            </w:r>
          </w:p>
        </w:tc>
        <w:tc>
          <w:tcPr>
            <w:tcW w:w="435" w:type="dxa"/>
            <w:textDirection w:val="btLr"/>
            <w:vAlign w:val="center"/>
          </w:tcPr>
          <w:p w14:paraId="725D07CB"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0.372351</w:t>
            </w:r>
          </w:p>
        </w:tc>
        <w:tc>
          <w:tcPr>
            <w:tcW w:w="553" w:type="dxa"/>
            <w:textDirection w:val="btLr"/>
            <w:vAlign w:val="center"/>
          </w:tcPr>
          <w:p w14:paraId="7600F97E" w14:textId="7B34C4F2"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Not significant</w:t>
            </w:r>
          </w:p>
        </w:tc>
      </w:tr>
      <w:tr w:rsidR="00DA701B" w:rsidRPr="00DA701B" w14:paraId="263C39C8" w14:textId="77777777" w:rsidTr="00F81428">
        <w:trPr>
          <w:trHeight w:val="1127"/>
          <w:jc w:val="center"/>
        </w:trPr>
        <w:tc>
          <w:tcPr>
            <w:tcW w:w="435" w:type="dxa"/>
            <w:vMerge/>
            <w:textDirection w:val="btLr"/>
            <w:vAlign w:val="center"/>
          </w:tcPr>
          <w:p w14:paraId="5691C8E5" w14:textId="77777777" w:rsidR="007E2410" w:rsidRPr="00DA701B" w:rsidRDefault="007E2410" w:rsidP="00DA701B">
            <w:pPr>
              <w:ind w:left="113" w:right="113"/>
              <w:jc w:val="center"/>
              <w:rPr>
                <w:rFonts w:asciiTheme="majorBidi" w:hAnsiTheme="majorBidi" w:cstheme="majorBidi"/>
                <w:b/>
                <w:bCs/>
                <w:sz w:val="18"/>
                <w:szCs w:val="18"/>
              </w:rPr>
            </w:pPr>
          </w:p>
        </w:tc>
        <w:tc>
          <w:tcPr>
            <w:tcW w:w="435" w:type="dxa"/>
            <w:textDirection w:val="btLr"/>
            <w:vAlign w:val="center"/>
          </w:tcPr>
          <w:p w14:paraId="31D4D701"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VLDL</w:t>
            </w:r>
          </w:p>
        </w:tc>
        <w:tc>
          <w:tcPr>
            <w:tcW w:w="435" w:type="dxa"/>
            <w:textDirection w:val="btLr"/>
            <w:vAlign w:val="center"/>
          </w:tcPr>
          <w:p w14:paraId="4D4904B9"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118</w:t>
            </w:r>
          </w:p>
        </w:tc>
        <w:tc>
          <w:tcPr>
            <w:tcW w:w="435" w:type="dxa"/>
            <w:textDirection w:val="btLr"/>
            <w:vAlign w:val="center"/>
          </w:tcPr>
          <w:p w14:paraId="0547125D"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36.58</w:t>
            </w:r>
          </w:p>
        </w:tc>
        <w:tc>
          <w:tcPr>
            <w:tcW w:w="435" w:type="dxa"/>
            <w:textDirection w:val="btLr"/>
            <w:vAlign w:val="center"/>
          </w:tcPr>
          <w:p w14:paraId="12983582"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112</w:t>
            </w:r>
          </w:p>
        </w:tc>
        <w:tc>
          <w:tcPr>
            <w:tcW w:w="435" w:type="dxa"/>
            <w:textDirection w:val="btLr"/>
            <w:vAlign w:val="center"/>
          </w:tcPr>
          <w:p w14:paraId="744966C8"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43.92</w:t>
            </w:r>
          </w:p>
        </w:tc>
        <w:tc>
          <w:tcPr>
            <w:tcW w:w="435" w:type="dxa"/>
            <w:textDirection w:val="btLr"/>
            <w:vAlign w:val="center"/>
          </w:tcPr>
          <w:p w14:paraId="3EF90D74"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-2.6009</w:t>
            </w:r>
          </w:p>
        </w:tc>
        <w:tc>
          <w:tcPr>
            <w:tcW w:w="435" w:type="dxa"/>
            <w:textDirection w:val="btLr"/>
            <w:vAlign w:val="center"/>
          </w:tcPr>
          <w:p w14:paraId="7385EC49"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0.004953</w:t>
            </w:r>
          </w:p>
        </w:tc>
        <w:tc>
          <w:tcPr>
            <w:tcW w:w="553" w:type="dxa"/>
            <w:textDirection w:val="btLr"/>
            <w:vAlign w:val="center"/>
          </w:tcPr>
          <w:p w14:paraId="73C6A1DB" w14:textId="77777777" w:rsidR="007E2410" w:rsidRPr="00DA701B" w:rsidRDefault="007E2410"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Significant</w:t>
            </w:r>
          </w:p>
        </w:tc>
      </w:tr>
    </w:tbl>
    <w:p w14:paraId="7ADD195D" w14:textId="02021F0C" w:rsidR="007E2410" w:rsidRPr="00A03ABF" w:rsidRDefault="007E2410" w:rsidP="00FC653D">
      <w:pPr>
        <w:jc w:val="both"/>
        <w:rPr>
          <w:rFonts w:ascii="Times New Roman" w:hAnsi="Times New Roman" w:cs="Times New Roman"/>
        </w:rPr>
      </w:pPr>
      <w:r w:rsidRPr="00A03ABF">
        <w:rPr>
          <w:rFonts w:ascii="Times New Roman" w:hAnsi="Times New Roman" w:cs="Times New Roman"/>
        </w:rPr>
        <w:t>Table (3) explains significant differences between patient females and control whilst table (</w:t>
      </w:r>
      <w:r w:rsidR="00D834FC" w:rsidRPr="00A03ABF">
        <w:rPr>
          <w:rFonts w:ascii="Times New Roman" w:hAnsi="Times New Roman" w:cs="Times New Roman"/>
        </w:rPr>
        <w:t>4</w:t>
      </w:r>
      <w:r w:rsidRPr="00A03ABF">
        <w:rPr>
          <w:rFonts w:ascii="Times New Roman" w:hAnsi="Times New Roman" w:cs="Times New Roman"/>
        </w:rPr>
        <w:t xml:space="preserve">) reveals t test analysis between patient males and control </w:t>
      </w:r>
      <w:r w:rsidR="00345683">
        <w:rPr>
          <w:rFonts w:ascii="Times New Roman" w:hAnsi="Times New Roman" w:cs="Times New Roman"/>
        </w:rPr>
        <w:t>patients</w:t>
      </w:r>
      <w:r w:rsidRPr="00A03ABF">
        <w:rPr>
          <w:rFonts w:ascii="Times New Roman" w:hAnsi="Times New Roman" w:cs="Times New Roman"/>
        </w:rPr>
        <w:t>.</w:t>
      </w:r>
    </w:p>
    <w:p w14:paraId="1D643810" w14:textId="7BEB867C" w:rsidR="00D834FC" w:rsidRPr="005B7EBF" w:rsidRDefault="00D834FC" w:rsidP="005B7EBF">
      <w:pPr>
        <w:spacing w:after="0" w:line="240" w:lineRule="auto"/>
        <w:jc w:val="center"/>
        <w:rPr>
          <w:rFonts w:ascii="Times New Roman" w:hAnsi="Times New Roman" w:cs="Times New Roman"/>
          <w:b/>
          <w:bCs/>
        </w:rPr>
      </w:pPr>
      <w:r w:rsidRPr="00A03ABF">
        <w:rPr>
          <w:rFonts w:ascii="Times New Roman" w:hAnsi="Times New Roman" w:cs="Times New Roman"/>
          <w:b/>
          <w:bCs/>
        </w:rPr>
        <w:t xml:space="preserve">Table 3: t-test analysis of examined variables of female and control </w:t>
      </w:r>
      <w:r w:rsidR="00345683">
        <w:rPr>
          <w:rFonts w:ascii="Times New Roman" w:hAnsi="Times New Roman" w:cs="Times New Roman"/>
          <w:b/>
          <w:bCs/>
        </w:rPr>
        <w:t>patients</w:t>
      </w:r>
    </w:p>
    <w:tbl>
      <w:tblPr>
        <w:tblStyle w:val="aa"/>
        <w:tblW w:w="4088" w:type="dxa"/>
        <w:jc w:val="center"/>
        <w:tblInd w:w="1215" w:type="dxa"/>
        <w:tblLook w:val="04A0" w:firstRow="1" w:lastRow="0" w:firstColumn="1" w:lastColumn="0" w:noHBand="0" w:noVBand="1"/>
      </w:tblPr>
      <w:tblGrid>
        <w:gridCol w:w="435"/>
        <w:gridCol w:w="435"/>
        <w:gridCol w:w="435"/>
        <w:gridCol w:w="435"/>
        <w:gridCol w:w="435"/>
        <w:gridCol w:w="435"/>
        <w:gridCol w:w="435"/>
        <w:gridCol w:w="435"/>
        <w:gridCol w:w="608"/>
      </w:tblGrid>
      <w:tr w:rsidR="00DA701B" w:rsidRPr="00DA701B" w14:paraId="15E5E8D0" w14:textId="77777777" w:rsidTr="00DA701B">
        <w:trPr>
          <w:trHeight w:val="937"/>
          <w:jc w:val="center"/>
        </w:trPr>
        <w:tc>
          <w:tcPr>
            <w:tcW w:w="435" w:type="dxa"/>
            <w:vMerge w:val="restart"/>
            <w:textDirection w:val="btLr"/>
            <w:vAlign w:val="center"/>
          </w:tcPr>
          <w:p w14:paraId="28C784EC"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Group</w:t>
            </w:r>
          </w:p>
        </w:tc>
        <w:tc>
          <w:tcPr>
            <w:tcW w:w="435" w:type="dxa"/>
            <w:vMerge w:val="restart"/>
            <w:textDirection w:val="btLr"/>
            <w:vAlign w:val="center"/>
          </w:tcPr>
          <w:p w14:paraId="094313AD"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Parameters</w:t>
            </w:r>
          </w:p>
        </w:tc>
        <w:tc>
          <w:tcPr>
            <w:tcW w:w="870" w:type="dxa"/>
            <w:gridSpan w:val="2"/>
            <w:textDirection w:val="btLr"/>
            <w:vAlign w:val="center"/>
          </w:tcPr>
          <w:p w14:paraId="6D568154"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Female</w:t>
            </w:r>
          </w:p>
        </w:tc>
        <w:tc>
          <w:tcPr>
            <w:tcW w:w="870" w:type="dxa"/>
            <w:gridSpan w:val="2"/>
            <w:textDirection w:val="btLr"/>
            <w:vAlign w:val="center"/>
          </w:tcPr>
          <w:p w14:paraId="2AAC572C"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Control</w:t>
            </w:r>
          </w:p>
        </w:tc>
        <w:tc>
          <w:tcPr>
            <w:tcW w:w="435" w:type="dxa"/>
            <w:vMerge w:val="restart"/>
            <w:textDirection w:val="btLr"/>
            <w:vAlign w:val="center"/>
          </w:tcPr>
          <w:p w14:paraId="3098FCF1" w14:textId="77777777" w:rsidR="00D834FC" w:rsidRPr="00DA701B" w:rsidRDefault="00D834FC" w:rsidP="00DA701B">
            <w:pPr>
              <w:ind w:left="113" w:right="113"/>
              <w:jc w:val="center"/>
              <w:rPr>
                <w:rFonts w:asciiTheme="majorBidi" w:hAnsiTheme="majorBidi" w:cstheme="majorBidi"/>
                <w:b/>
                <w:bCs/>
                <w:i/>
                <w:iCs/>
                <w:sz w:val="18"/>
                <w:szCs w:val="18"/>
              </w:rPr>
            </w:pPr>
            <w:r w:rsidRPr="00DA701B">
              <w:rPr>
                <w:rFonts w:asciiTheme="majorBidi" w:hAnsiTheme="majorBidi" w:cstheme="majorBidi"/>
                <w:b/>
                <w:bCs/>
                <w:i/>
                <w:iCs/>
                <w:sz w:val="18"/>
                <w:szCs w:val="18"/>
              </w:rPr>
              <w:t>t-value</w:t>
            </w:r>
          </w:p>
        </w:tc>
        <w:tc>
          <w:tcPr>
            <w:tcW w:w="435" w:type="dxa"/>
            <w:vMerge w:val="restart"/>
            <w:textDirection w:val="btLr"/>
            <w:vAlign w:val="center"/>
          </w:tcPr>
          <w:p w14:paraId="782C67BD" w14:textId="77777777" w:rsidR="00D834FC" w:rsidRPr="00DA701B" w:rsidRDefault="00D834FC" w:rsidP="00DA701B">
            <w:pPr>
              <w:ind w:left="113" w:right="113"/>
              <w:jc w:val="center"/>
              <w:rPr>
                <w:rFonts w:asciiTheme="majorBidi" w:hAnsiTheme="majorBidi" w:cstheme="majorBidi"/>
                <w:b/>
                <w:bCs/>
                <w:i/>
                <w:iCs/>
                <w:sz w:val="18"/>
                <w:szCs w:val="18"/>
              </w:rPr>
            </w:pPr>
            <w:r w:rsidRPr="00DA701B">
              <w:rPr>
                <w:rFonts w:asciiTheme="majorBidi" w:hAnsiTheme="majorBidi" w:cstheme="majorBidi"/>
                <w:b/>
                <w:bCs/>
                <w:i/>
                <w:iCs/>
                <w:sz w:val="18"/>
                <w:szCs w:val="18"/>
              </w:rPr>
              <w:t>p-value</w:t>
            </w:r>
          </w:p>
        </w:tc>
        <w:tc>
          <w:tcPr>
            <w:tcW w:w="608" w:type="dxa"/>
            <w:vMerge w:val="restart"/>
            <w:textDirection w:val="btLr"/>
            <w:vAlign w:val="center"/>
          </w:tcPr>
          <w:p w14:paraId="5A94B4B8" w14:textId="77777777" w:rsidR="00D834FC" w:rsidRPr="00DA701B" w:rsidRDefault="00D834FC" w:rsidP="00DA701B">
            <w:pPr>
              <w:ind w:left="113" w:right="113"/>
              <w:jc w:val="center"/>
              <w:rPr>
                <w:rFonts w:asciiTheme="majorBidi" w:hAnsiTheme="majorBidi" w:cstheme="majorBidi"/>
                <w:b/>
                <w:bCs/>
                <w:i/>
                <w:iCs/>
                <w:sz w:val="18"/>
                <w:szCs w:val="18"/>
              </w:rPr>
            </w:pPr>
            <w:r w:rsidRPr="00DA701B">
              <w:rPr>
                <w:rFonts w:asciiTheme="majorBidi" w:hAnsiTheme="majorBidi" w:cstheme="majorBidi"/>
                <w:b/>
                <w:bCs/>
                <w:i/>
                <w:iCs/>
                <w:sz w:val="18"/>
                <w:szCs w:val="18"/>
              </w:rPr>
              <w:t>Result at p&lt;0.05</w:t>
            </w:r>
          </w:p>
        </w:tc>
      </w:tr>
      <w:tr w:rsidR="00DA701B" w:rsidRPr="00DA701B" w14:paraId="4C79F397" w14:textId="77777777" w:rsidTr="00DA701B">
        <w:trPr>
          <w:trHeight w:val="838"/>
          <w:jc w:val="center"/>
        </w:trPr>
        <w:tc>
          <w:tcPr>
            <w:tcW w:w="435" w:type="dxa"/>
            <w:vMerge/>
            <w:textDirection w:val="btLr"/>
            <w:vAlign w:val="center"/>
          </w:tcPr>
          <w:p w14:paraId="3021319B" w14:textId="77777777" w:rsidR="00D834FC" w:rsidRPr="00DA701B" w:rsidRDefault="00D834FC" w:rsidP="00DA701B">
            <w:pPr>
              <w:ind w:left="113" w:right="113"/>
              <w:jc w:val="center"/>
              <w:rPr>
                <w:rFonts w:asciiTheme="majorBidi" w:hAnsiTheme="majorBidi" w:cstheme="majorBidi"/>
                <w:b/>
                <w:bCs/>
                <w:sz w:val="18"/>
                <w:szCs w:val="18"/>
              </w:rPr>
            </w:pPr>
          </w:p>
        </w:tc>
        <w:tc>
          <w:tcPr>
            <w:tcW w:w="435" w:type="dxa"/>
            <w:vMerge/>
            <w:textDirection w:val="btLr"/>
            <w:vAlign w:val="center"/>
          </w:tcPr>
          <w:p w14:paraId="0478CA13" w14:textId="77777777" w:rsidR="00D834FC" w:rsidRPr="00DA701B" w:rsidRDefault="00D834FC" w:rsidP="00DA701B">
            <w:pPr>
              <w:ind w:left="113" w:right="113"/>
              <w:jc w:val="center"/>
              <w:rPr>
                <w:rFonts w:asciiTheme="majorBidi" w:hAnsiTheme="majorBidi" w:cstheme="majorBidi"/>
                <w:b/>
                <w:bCs/>
                <w:sz w:val="18"/>
                <w:szCs w:val="18"/>
              </w:rPr>
            </w:pPr>
          </w:p>
        </w:tc>
        <w:tc>
          <w:tcPr>
            <w:tcW w:w="435" w:type="dxa"/>
            <w:textDirection w:val="btLr"/>
            <w:vAlign w:val="center"/>
          </w:tcPr>
          <w:p w14:paraId="28ECE850"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N</w:t>
            </w:r>
          </w:p>
        </w:tc>
        <w:tc>
          <w:tcPr>
            <w:tcW w:w="435" w:type="dxa"/>
            <w:textDirection w:val="btLr"/>
            <w:vAlign w:val="center"/>
          </w:tcPr>
          <w:p w14:paraId="2398FB63"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Mean</w:t>
            </w:r>
          </w:p>
        </w:tc>
        <w:tc>
          <w:tcPr>
            <w:tcW w:w="435" w:type="dxa"/>
            <w:textDirection w:val="btLr"/>
            <w:vAlign w:val="center"/>
          </w:tcPr>
          <w:p w14:paraId="3EF0D2E4"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N</w:t>
            </w:r>
          </w:p>
        </w:tc>
        <w:tc>
          <w:tcPr>
            <w:tcW w:w="435" w:type="dxa"/>
            <w:textDirection w:val="btLr"/>
            <w:vAlign w:val="center"/>
          </w:tcPr>
          <w:p w14:paraId="37D74B12"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Mean</w:t>
            </w:r>
          </w:p>
        </w:tc>
        <w:tc>
          <w:tcPr>
            <w:tcW w:w="435" w:type="dxa"/>
            <w:vMerge/>
            <w:textDirection w:val="btLr"/>
            <w:vAlign w:val="center"/>
          </w:tcPr>
          <w:p w14:paraId="5967CE00" w14:textId="77777777" w:rsidR="00D834FC" w:rsidRPr="00DA701B" w:rsidRDefault="00D834FC" w:rsidP="00DA701B">
            <w:pPr>
              <w:ind w:left="113" w:right="113"/>
              <w:jc w:val="center"/>
              <w:rPr>
                <w:rFonts w:asciiTheme="majorBidi" w:hAnsiTheme="majorBidi" w:cstheme="majorBidi"/>
                <w:b/>
                <w:bCs/>
                <w:sz w:val="18"/>
                <w:szCs w:val="18"/>
              </w:rPr>
            </w:pPr>
          </w:p>
        </w:tc>
        <w:tc>
          <w:tcPr>
            <w:tcW w:w="435" w:type="dxa"/>
            <w:vMerge/>
            <w:textDirection w:val="btLr"/>
            <w:vAlign w:val="center"/>
          </w:tcPr>
          <w:p w14:paraId="7E56B561" w14:textId="77777777" w:rsidR="00D834FC" w:rsidRPr="00DA701B" w:rsidRDefault="00D834FC" w:rsidP="00DA701B">
            <w:pPr>
              <w:ind w:left="113" w:right="113"/>
              <w:jc w:val="center"/>
              <w:rPr>
                <w:rFonts w:asciiTheme="majorBidi" w:hAnsiTheme="majorBidi" w:cstheme="majorBidi"/>
                <w:b/>
                <w:bCs/>
                <w:sz w:val="18"/>
                <w:szCs w:val="18"/>
              </w:rPr>
            </w:pPr>
          </w:p>
        </w:tc>
        <w:tc>
          <w:tcPr>
            <w:tcW w:w="608" w:type="dxa"/>
            <w:vMerge/>
            <w:textDirection w:val="btLr"/>
            <w:vAlign w:val="center"/>
          </w:tcPr>
          <w:p w14:paraId="5F795335" w14:textId="77777777" w:rsidR="00D834FC" w:rsidRPr="00DA701B" w:rsidRDefault="00D834FC" w:rsidP="00DA701B">
            <w:pPr>
              <w:ind w:left="113" w:right="113"/>
              <w:jc w:val="center"/>
              <w:rPr>
                <w:rFonts w:asciiTheme="majorBidi" w:hAnsiTheme="majorBidi" w:cstheme="majorBidi"/>
                <w:b/>
                <w:bCs/>
                <w:sz w:val="18"/>
                <w:szCs w:val="18"/>
              </w:rPr>
            </w:pPr>
          </w:p>
        </w:tc>
      </w:tr>
      <w:tr w:rsidR="00DA701B" w:rsidRPr="00DA701B" w14:paraId="1C1F410A" w14:textId="77777777" w:rsidTr="00DA701B">
        <w:trPr>
          <w:trHeight w:val="1260"/>
          <w:jc w:val="center"/>
        </w:trPr>
        <w:tc>
          <w:tcPr>
            <w:tcW w:w="435" w:type="dxa"/>
            <w:vMerge w:val="restart"/>
            <w:textDirection w:val="btLr"/>
            <w:vAlign w:val="center"/>
          </w:tcPr>
          <w:p w14:paraId="6122BC45"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Lipid profile</w:t>
            </w:r>
          </w:p>
        </w:tc>
        <w:tc>
          <w:tcPr>
            <w:tcW w:w="435" w:type="dxa"/>
            <w:textDirection w:val="btLr"/>
            <w:vAlign w:val="center"/>
          </w:tcPr>
          <w:p w14:paraId="0C9D8706"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Cholesterol</w:t>
            </w:r>
          </w:p>
        </w:tc>
        <w:tc>
          <w:tcPr>
            <w:tcW w:w="435" w:type="dxa"/>
            <w:textDirection w:val="btLr"/>
            <w:vAlign w:val="center"/>
          </w:tcPr>
          <w:p w14:paraId="1251B07F"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118</w:t>
            </w:r>
          </w:p>
        </w:tc>
        <w:tc>
          <w:tcPr>
            <w:tcW w:w="435" w:type="dxa"/>
            <w:textDirection w:val="btLr"/>
            <w:vAlign w:val="center"/>
          </w:tcPr>
          <w:p w14:paraId="62ECBE45"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176.23</w:t>
            </w:r>
          </w:p>
        </w:tc>
        <w:tc>
          <w:tcPr>
            <w:tcW w:w="435" w:type="dxa"/>
            <w:textDirection w:val="btLr"/>
            <w:vAlign w:val="center"/>
          </w:tcPr>
          <w:p w14:paraId="2F4C3782"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40</w:t>
            </w:r>
          </w:p>
        </w:tc>
        <w:tc>
          <w:tcPr>
            <w:tcW w:w="435" w:type="dxa"/>
            <w:textDirection w:val="btLr"/>
            <w:vAlign w:val="center"/>
          </w:tcPr>
          <w:p w14:paraId="19FA32EC"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145.67</w:t>
            </w:r>
          </w:p>
        </w:tc>
        <w:tc>
          <w:tcPr>
            <w:tcW w:w="435" w:type="dxa"/>
            <w:textDirection w:val="btLr"/>
            <w:vAlign w:val="center"/>
          </w:tcPr>
          <w:p w14:paraId="2E804028"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5.24116</w:t>
            </w:r>
          </w:p>
        </w:tc>
        <w:tc>
          <w:tcPr>
            <w:tcW w:w="435" w:type="dxa"/>
            <w:textDirection w:val="btLr"/>
            <w:vAlign w:val="center"/>
          </w:tcPr>
          <w:p w14:paraId="092A0FC2"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0.00001</w:t>
            </w:r>
          </w:p>
        </w:tc>
        <w:tc>
          <w:tcPr>
            <w:tcW w:w="608" w:type="dxa"/>
            <w:textDirection w:val="btLr"/>
            <w:vAlign w:val="center"/>
          </w:tcPr>
          <w:p w14:paraId="2DAB350F" w14:textId="21B26BA6"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Significant</w:t>
            </w:r>
          </w:p>
        </w:tc>
      </w:tr>
      <w:tr w:rsidR="00DA701B" w:rsidRPr="00DA701B" w14:paraId="2057EBEF" w14:textId="77777777" w:rsidTr="00DA701B">
        <w:trPr>
          <w:trHeight w:val="1123"/>
          <w:jc w:val="center"/>
        </w:trPr>
        <w:tc>
          <w:tcPr>
            <w:tcW w:w="435" w:type="dxa"/>
            <w:vMerge/>
            <w:textDirection w:val="btLr"/>
            <w:vAlign w:val="center"/>
          </w:tcPr>
          <w:p w14:paraId="760EE622" w14:textId="77777777" w:rsidR="00D834FC" w:rsidRPr="00DA701B" w:rsidRDefault="00D834FC" w:rsidP="00DA701B">
            <w:pPr>
              <w:ind w:left="113" w:right="113"/>
              <w:jc w:val="center"/>
              <w:rPr>
                <w:rFonts w:asciiTheme="majorBidi" w:hAnsiTheme="majorBidi" w:cstheme="majorBidi"/>
                <w:b/>
                <w:bCs/>
                <w:sz w:val="18"/>
                <w:szCs w:val="18"/>
              </w:rPr>
            </w:pPr>
          </w:p>
        </w:tc>
        <w:tc>
          <w:tcPr>
            <w:tcW w:w="435" w:type="dxa"/>
            <w:textDirection w:val="btLr"/>
            <w:vAlign w:val="center"/>
          </w:tcPr>
          <w:p w14:paraId="349FADD3"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Triglyceride</w:t>
            </w:r>
          </w:p>
        </w:tc>
        <w:tc>
          <w:tcPr>
            <w:tcW w:w="435" w:type="dxa"/>
            <w:textDirection w:val="btLr"/>
            <w:vAlign w:val="center"/>
          </w:tcPr>
          <w:p w14:paraId="6CDC3AB6"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118</w:t>
            </w:r>
          </w:p>
        </w:tc>
        <w:tc>
          <w:tcPr>
            <w:tcW w:w="435" w:type="dxa"/>
            <w:textDirection w:val="btLr"/>
            <w:vAlign w:val="center"/>
          </w:tcPr>
          <w:p w14:paraId="57C547C2"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186.06</w:t>
            </w:r>
          </w:p>
        </w:tc>
        <w:tc>
          <w:tcPr>
            <w:tcW w:w="435" w:type="dxa"/>
            <w:textDirection w:val="btLr"/>
            <w:vAlign w:val="center"/>
          </w:tcPr>
          <w:p w14:paraId="465ED031"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40</w:t>
            </w:r>
          </w:p>
        </w:tc>
        <w:tc>
          <w:tcPr>
            <w:tcW w:w="435" w:type="dxa"/>
            <w:textDirection w:val="btLr"/>
            <w:vAlign w:val="center"/>
          </w:tcPr>
          <w:p w14:paraId="3E65C529"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120.97</w:t>
            </w:r>
          </w:p>
        </w:tc>
        <w:tc>
          <w:tcPr>
            <w:tcW w:w="435" w:type="dxa"/>
            <w:textDirection w:val="btLr"/>
            <w:vAlign w:val="center"/>
          </w:tcPr>
          <w:p w14:paraId="61499C2C"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3.77191</w:t>
            </w:r>
          </w:p>
        </w:tc>
        <w:tc>
          <w:tcPr>
            <w:tcW w:w="435" w:type="dxa"/>
            <w:textDirection w:val="btLr"/>
            <w:vAlign w:val="center"/>
          </w:tcPr>
          <w:p w14:paraId="5FF91B80"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0.0001</w:t>
            </w:r>
          </w:p>
        </w:tc>
        <w:tc>
          <w:tcPr>
            <w:tcW w:w="608" w:type="dxa"/>
            <w:textDirection w:val="btLr"/>
            <w:vAlign w:val="center"/>
          </w:tcPr>
          <w:p w14:paraId="72A0DD55" w14:textId="54D87241"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Significant</w:t>
            </w:r>
          </w:p>
        </w:tc>
      </w:tr>
      <w:tr w:rsidR="00DA701B" w:rsidRPr="00DA701B" w14:paraId="24B2FA42" w14:textId="77777777" w:rsidTr="00DA701B">
        <w:trPr>
          <w:trHeight w:val="1139"/>
          <w:jc w:val="center"/>
        </w:trPr>
        <w:tc>
          <w:tcPr>
            <w:tcW w:w="435" w:type="dxa"/>
            <w:vMerge/>
            <w:textDirection w:val="btLr"/>
            <w:vAlign w:val="center"/>
          </w:tcPr>
          <w:p w14:paraId="6802F295" w14:textId="77777777" w:rsidR="00D834FC" w:rsidRPr="00DA701B" w:rsidRDefault="00D834FC" w:rsidP="00DA701B">
            <w:pPr>
              <w:ind w:left="113" w:right="113"/>
              <w:jc w:val="center"/>
              <w:rPr>
                <w:rFonts w:asciiTheme="majorBidi" w:hAnsiTheme="majorBidi" w:cstheme="majorBidi"/>
                <w:b/>
                <w:bCs/>
                <w:sz w:val="18"/>
                <w:szCs w:val="18"/>
              </w:rPr>
            </w:pPr>
          </w:p>
        </w:tc>
        <w:tc>
          <w:tcPr>
            <w:tcW w:w="435" w:type="dxa"/>
            <w:textDirection w:val="btLr"/>
            <w:vAlign w:val="center"/>
          </w:tcPr>
          <w:p w14:paraId="54213843"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HDL</w:t>
            </w:r>
          </w:p>
        </w:tc>
        <w:tc>
          <w:tcPr>
            <w:tcW w:w="435" w:type="dxa"/>
            <w:textDirection w:val="btLr"/>
            <w:vAlign w:val="center"/>
          </w:tcPr>
          <w:p w14:paraId="19783F07"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118</w:t>
            </w:r>
          </w:p>
        </w:tc>
        <w:tc>
          <w:tcPr>
            <w:tcW w:w="435" w:type="dxa"/>
            <w:textDirection w:val="btLr"/>
            <w:vAlign w:val="center"/>
          </w:tcPr>
          <w:p w14:paraId="3516BD78"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38.63</w:t>
            </w:r>
          </w:p>
        </w:tc>
        <w:tc>
          <w:tcPr>
            <w:tcW w:w="435" w:type="dxa"/>
            <w:textDirection w:val="btLr"/>
            <w:vAlign w:val="center"/>
          </w:tcPr>
          <w:p w14:paraId="446F7AD6"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40</w:t>
            </w:r>
          </w:p>
        </w:tc>
        <w:tc>
          <w:tcPr>
            <w:tcW w:w="435" w:type="dxa"/>
            <w:textDirection w:val="btLr"/>
            <w:vAlign w:val="center"/>
          </w:tcPr>
          <w:p w14:paraId="03C84035"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37.2</w:t>
            </w:r>
          </w:p>
        </w:tc>
        <w:tc>
          <w:tcPr>
            <w:tcW w:w="435" w:type="dxa"/>
            <w:textDirection w:val="btLr"/>
            <w:vAlign w:val="center"/>
          </w:tcPr>
          <w:p w14:paraId="3453EA46"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1.29208</w:t>
            </w:r>
          </w:p>
        </w:tc>
        <w:tc>
          <w:tcPr>
            <w:tcW w:w="435" w:type="dxa"/>
            <w:textDirection w:val="btLr"/>
            <w:vAlign w:val="center"/>
          </w:tcPr>
          <w:p w14:paraId="124F620A"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0.09912</w:t>
            </w:r>
          </w:p>
        </w:tc>
        <w:tc>
          <w:tcPr>
            <w:tcW w:w="608" w:type="dxa"/>
            <w:textDirection w:val="btLr"/>
            <w:vAlign w:val="center"/>
          </w:tcPr>
          <w:p w14:paraId="0A70CE9C" w14:textId="0EA4153D"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Not significant</w:t>
            </w:r>
          </w:p>
        </w:tc>
      </w:tr>
      <w:tr w:rsidR="00DA701B" w:rsidRPr="00DA701B" w14:paraId="6A5DFE5F" w14:textId="77777777" w:rsidTr="00DA701B">
        <w:trPr>
          <w:trHeight w:val="1257"/>
          <w:jc w:val="center"/>
        </w:trPr>
        <w:tc>
          <w:tcPr>
            <w:tcW w:w="435" w:type="dxa"/>
            <w:vMerge/>
            <w:textDirection w:val="btLr"/>
            <w:vAlign w:val="center"/>
          </w:tcPr>
          <w:p w14:paraId="013789AD" w14:textId="77777777" w:rsidR="00D834FC" w:rsidRPr="00DA701B" w:rsidRDefault="00D834FC" w:rsidP="00DA701B">
            <w:pPr>
              <w:ind w:left="113" w:right="113"/>
              <w:jc w:val="center"/>
              <w:rPr>
                <w:rFonts w:asciiTheme="majorBidi" w:hAnsiTheme="majorBidi" w:cstheme="majorBidi"/>
                <w:b/>
                <w:bCs/>
                <w:sz w:val="18"/>
                <w:szCs w:val="18"/>
              </w:rPr>
            </w:pPr>
          </w:p>
        </w:tc>
        <w:tc>
          <w:tcPr>
            <w:tcW w:w="435" w:type="dxa"/>
            <w:textDirection w:val="btLr"/>
            <w:vAlign w:val="center"/>
          </w:tcPr>
          <w:p w14:paraId="4AA96134"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LDL</w:t>
            </w:r>
          </w:p>
        </w:tc>
        <w:tc>
          <w:tcPr>
            <w:tcW w:w="435" w:type="dxa"/>
            <w:textDirection w:val="btLr"/>
            <w:vAlign w:val="center"/>
          </w:tcPr>
          <w:p w14:paraId="5F02D9F0"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118</w:t>
            </w:r>
          </w:p>
        </w:tc>
        <w:tc>
          <w:tcPr>
            <w:tcW w:w="435" w:type="dxa"/>
            <w:textDirection w:val="btLr"/>
            <w:vAlign w:val="center"/>
          </w:tcPr>
          <w:p w14:paraId="0B6FAD86"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111.88</w:t>
            </w:r>
          </w:p>
        </w:tc>
        <w:tc>
          <w:tcPr>
            <w:tcW w:w="435" w:type="dxa"/>
            <w:textDirection w:val="btLr"/>
            <w:vAlign w:val="center"/>
          </w:tcPr>
          <w:p w14:paraId="56609F48"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40</w:t>
            </w:r>
          </w:p>
        </w:tc>
        <w:tc>
          <w:tcPr>
            <w:tcW w:w="435" w:type="dxa"/>
            <w:textDirection w:val="btLr"/>
            <w:vAlign w:val="center"/>
          </w:tcPr>
          <w:p w14:paraId="53CB706F"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95.76</w:t>
            </w:r>
          </w:p>
        </w:tc>
        <w:tc>
          <w:tcPr>
            <w:tcW w:w="435" w:type="dxa"/>
            <w:textDirection w:val="btLr"/>
            <w:vAlign w:val="center"/>
          </w:tcPr>
          <w:p w14:paraId="3EA54604"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2.74239</w:t>
            </w:r>
          </w:p>
        </w:tc>
        <w:tc>
          <w:tcPr>
            <w:tcW w:w="435" w:type="dxa"/>
            <w:textDirection w:val="btLr"/>
            <w:vAlign w:val="center"/>
          </w:tcPr>
          <w:p w14:paraId="657BCC4F"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0.003406</w:t>
            </w:r>
          </w:p>
        </w:tc>
        <w:tc>
          <w:tcPr>
            <w:tcW w:w="608" w:type="dxa"/>
            <w:textDirection w:val="btLr"/>
            <w:vAlign w:val="center"/>
          </w:tcPr>
          <w:p w14:paraId="5959F021" w14:textId="47CF6EAC"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Significant</w:t>
            </w:r>
          </w:p>
        </w:tc>
      </w:tr>
      <w:tr w:rsidR="00DA701B" w:rsidRPr="00DA701B" w14:paraId="7D37F333" w14:textId="77777777" w:rsidTr="00DA701B">
        <w:trPr>
          <w:trHeight w:val="1119"/>
          <w:jc w:val="center"/>
        </w:trPr>
        <w:tc>
          <w:tcPr>
            <w:tcW w:w="435" w:type="dxa"/>
            <w:vMerge/>
            <w:textDirection w:val="btLr"/>
            <w:vAlign w:val="center"/>
          </w:tcPr>
          <w:p w14:paraId="32F4814B" w14:textId="77777777" w:rsidR="00D834FC" w:rsidRPr="00DA701B" w:rsidRDefault="00D834FC" w:rsidP="00DA701B">
            <w:pPr>
              <w:ind w:left="113" w:right="113"/>
              <w:jc w:val="center"/>
              <w:rPr>
                <w:rFonts w:asciiTheme="majorBidi" w:hAnsiTheme="majorBidi" w:cstheme="majorBidi"/>
                <w:b/>
                <w:bCs/>
                <w:sz w:val="18"/>
                <w:szCs w:val="18"/>
              </w:rPr>
            </w:pPr>
          </w:p>
        </w:tc>
        <w:tc>
          <w:tcPr>
            <w:tcW w:w="435" w:type="dxa"/>
            <w:textDirection w:val="btLr"/>
            <w:vAlign w:val="center"/>
          </w:tcPr>
          <w:p w14:paraId="6910DA9B"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VLDL</w:t>
            </w:r>
          </w:p>
        </w:tc>
        <w:tc>
          <w:tcPr>
            <w:tcW w:w="435" w:type="dxa"/>
            <w:textDirection w:val="btLr"/>
            <w:vAlign w:val="center"/>
          </w:tcPr>
          <w:p w14:paraId="469F6DA2"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118</w:t>
            </w:r>
          </w:p>
        </w:tc>
        <w:tc>
          <w:tcPr>
            <w:tcW w:w="435" w:type="dxa"/>
            <w:textDirection w:val="btLr"/>
            <w:vAlign w:val="center"/>
          </w:tcPr>
          <w:p w14:paraId="6D3DCD52"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36.58</w:t>
            </w:r>
          </w:p>
        </w:tc>
        <w:tc>
          <w:tcPr>
            <w:tcW w:w="435" w:type="dxa"/>
            <w:textDirection w:val="btLr"/>
            <w:vAlign w:val="center"/>
          </w:tcPr>
          <w:p w14:paraId="76FAAB16"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40</w:t>
            </w:r>
          </w:p>
        </w:tc>
        <w:tc>
          <w:tcPr>
            <w:tcW w:w="435" w:type="dxa"/>
            <w:textDirection w:val="btLr"/>
            <w:vAlign w:val="center"/>
          </w:tcPr>
          <w:p w14:paraId="09826534"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24.19</w:t>
            </w:r>
          </w:p>
        </w:tc>
        <w:tc>
          <w:tcPr>
            <w:tcW w:w="435" w:type="dxa"/>
            <w:textDirection w:val="btLr"/>
            <w:vAlign w:val="center"/>
          </w:tcPr>
          <w:p w14:paraId="6A713941"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3.64044</w:t>
            </w:r>
          </w:p>
        </w:tc>
        <w:tc>
          <w:tcPr>
            <w:tcW w:w="435" w:type="dxa"/>
            <w:textDirection w:val="btLr"/>
            <w:vAlign w:val="center"/>
          </w:tcPr>
          <w:p w14:paraId="14AE69C1"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0.0000185</w:t>
            </w:r>
          </w:p>
        </w:tc>
        <w:tc>
          <w:tcPr>
            <w:tcW w:w="608" w:type="dxa"/>
            <w:textDirection w:val="btLr"/>
            <w:vAlign w:val="center"/>
          </w:tcPr>
          <w:p w14:paraId="021BBD40" w14:textId="7BD58815"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Significant</w:t>
            </w:r>
          </w:p>
        </w:tc>
      </w:tr>
    </w:tbl>
    <w:p w14:paraId="4ADD0B43" w14:textId="77777777" w:rsidR="001F4A97" w:rsidRDefault="001F4A97" w:rsidP="005B7EBF">
      <w:pPr>
        <w:pStyle w:val="a7"/>
        <w:spacing w:after="0" w:line="240" w:lineRule="auto"/>
        <w:jc w:val="center"/>
        <w:rPr>
          <w:rFonts w:ascii="Times New Roman" w:hAnsi="Times New Roman" w:cs="Times New Roman"/>
          <w:b/>
          <w:bCs/>
          <w:sz w:val="24"/>
          <w:szCs w:val="24"/>
        </w:rPr>
      </w:pPr>
    </w:p>
    <w:p w14:paraId="15F7260B" w14:textId="77777777" w:rsidR="00F81428" w:rsidRDefault="00F81428" w:rsidP="005B7EBF">
      <w:pPr>
        <w:spacing w:after="0" w:line="240" w:lineRule="auto"/>
        <w:jc w:val="center"/>
        <w:rPr>
          <w:rFonts w:ascii="Times New Roman" w:hAnsi="Times New Roman" w:cs="Times New Roman"/>
          <w:b/>
          <w:bCs/>
        </w:rPr>
      </w:pPr>
    </w:p>
    <w:p w14:paraId="457B26A6" w14:textId="77777777" w:rsidR="00F81428" w:rsidRDefault="00F81428" w:rsidP="005B7EBF">
      <w:pPr>
        <w:spacing w:after="0" w:line="240" w:lineRule="auto"/>
        <w:jc w:val="center"/>
        <w:rPr>
          <w:rFonts w:ascii="Times New Roman" w:hAnsi="Times New Roman" w:cs="Times New Roman"/>
          <w:b/>
          <w:bCs/>
        </w:rPr>
      </w:pPr>
    </w:p>
    <w:p w14:paraId="462F1593" w14:textId="47EEA28E" w:rsidR="00D834FC" w:rsidRPr="005B7EBF" w:rsidRDefault="00D834FC" w:rsidP="005B7EBF">
      <w:pPr>
        <w:spacing w:after="0" w:line="240" w:lineRule="auto"/>
        <w:jc w:val="center"/>
        <w:rPr>
          <w:rFonts w:ascii="Times New Roman" w:hAnsi="Times New Roman" w:cs="Times New Roman"/>
          <w:b/>
          <w:bCs/>
        </w:rPr>
      </w:pPr>
      <w:r w:rsidRPr="005B7EBF">
        <w:rPr>
          <w:rFonts w:ascii="Times New Roman" w:hAnsi="Times New Roman" w:cs="Times New Roman"/>
          <w:b/>
          <w:bCs/>
        </w:rPr>
        <w:t xml:space="preserve">Table 4: t-test analysis of examined variables of male and control </w:t>
      </w:r>
      <w:r w:rsidR="00345683" w:rsidRPr="005B7EBF">
        <w:rPr>
          <w:rFonts w:ascii="Times New Roman" w:hAnsi="Times New Roman" w:cs="Times New Roman"/>
          <w:b/>
          <w:bCs/>
        </w:rPr>
        <w:t xml:space="preserve">patients </w:t>
      </w:r>
    </w:p>
    <w:tbl>
      <w:tblPr>
        <w:tblStyle w:val="aa"/>
        <w:tblW w:w="4150" w:type="dxa"/>
        <w:jc w:val="center"/>
        <w:tblInd w:w="1215" w:type="dxa"/>
        <w:tblLook w:val="04A0" w:firstRow="1" w:lastRow="0" w:firstColumn="1" w:lastColumn="0" w:noHBand="0" w:noVBand="1"/>
      </w:tblPr>
      <w:tblGrid>
        <w:gridCol w:w="435"/>
        <w:gridCol w:w="567"/>
        <w:gridCol w:w="435"/>
        <w:gridCol w:w="435"/>
        <w:gridCol w:w="435"/>
        <w:gridCol w:w="435"/>
        <w:gridCol w:w="435"/>
        <w:gridCol w:w="435"/>
        <w:gridCol w:w="538"/>
      </w:tblGrid>
      <w:tr w:rsidR="00DA701B" w:rsidRPr="00DA701B" w14:paraId="754024A6" w14:textId="77777777" w:rsidTr="00DA701B">
        <w:trPr>
          <w:trHeight w:val="1029"/>
          <w:jc w:val="center"/>
        </w:trPr>
        <w:tc>
          <w:tcPr>
            <w:tcW w:w="435" w:type="dxa"/>
            <w:vMerge w:val="restart"/>
            <w:textDirection w:val="btLr"/>
            <w:vAlign w:val="center"/>
          </w:tcPr>
          <w:p w14:paraId="175B91AE"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Group</w:t>
            </w:r>
          </w:p>
        </w:tc>
        <w:tc>
          <w:tcPr>
            <w:tcW w:w="567" w:type="dxa"/>
            <w:vMerge w:val="restart"/>
            <w:textDirection w:val="btLr"/>
            <w:vAlign w:val="center"/>
          </w:tcPr>
          <w:p w14:paraId="2EF07B8E"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Parameters</w:t>
            </w:r>
          </w:p>
        </w:tc>
        <w:tc>
          <w:tcPr>
            <w:tcW w:w="870" w:type="dxa"/>
            <w:gridSpan w:val="2"/>
            <w:textDirection w:val="btLr"/>
            <w:vAlign w:val="center"/>
          </w:tcPr>
          <w:p w14:paraId="5AC0CB07"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Male</w:t>
            </w:r>
          </w:p>
        </w:tc>
        <w:tc>
          <w:tcPr>
            <w:tcW w:w="870" w:type="dxa"/>
            <w:gridSpan w:val="2"/>
            <w:textDirection w:val="btLr"/>
            <w:vAlign w:val="center"/>
          </w:tcPr>
          <w:p w14:paraId="3139C095"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Control</w:t>
            </w:r>
          </w:p>
        </w:tc>
        <w:tc>
          <w:tcPr>
            <w:tcW w:w="435" w:type="dxa"/>
            <w:vMerge w:val="restart"/>
            <w:textDirection w:val="btLr"/>
            <w:vAlign w:val="center"/>
          </w:tcPr>
          <w:p w14:paraId="0F9DE355" w14:textId="77777777" w:rsidR="00D834FC" w:rsidRPr="00DA701B" w:rsidRDefault="00D834FC" w:rsidP="00DA701B">
            <w:pPr>
              <w:ind w:left="113" w:right="113"/>
              <w:jc w:val="center"/>
              <w:rPr>
                <w:rFonts w:asciiTheme="majorBidi" w:hAnsiTheme="majorBidi" w:cstheme="majorBidi"/>
                <w:b/>
                <w:bCs/>
                <w:i/>
                <w:iCs/>
                <w:sz w:val="18"/>
                <w:szCs w:val="18"/>
              </w:rPr>
            </w:pPr>
            <w:r w:rsidRPr="00DA701B">
              <w:rPr>
                <w:rFonts w:asciiTheme="majorBidi" w:hAnsiTheme="majorBidi" w:cstheme="majorBidi"/>
                <w:b/>
                <w:bCs/>
                <w:i/>
                <w:iCs/>
                <w:sz w:val="18"/>
                <w:szCs w:val="18"/>
              </w:rPr>
              <w:t>t-value</w:t>
            </w:r>
          </w:p>
        </w:tc>
        <w:tc>
          <w:tcPr>
            <w:tcW w:w="435" w:type="dxa"/>
            <w:vMerge w:val="restart"/>
            <w:textDirection w:val="btLr"/>
            <w:vAlign w:val="center"/>
          </w:tcPr>
          <w:p w14:paraId="3726E721" w14:textId="77777777" w:rsidR="00D834FC" w:rsidRPr="00DA701B" w:rsidRDefault="00D834FC" w:rsidP="00DA701B">
            <w:pPr>
              <w:ind w:left="113" w:right="113"/>
              <w:jc w:val="center"/>
              <w:rPr>
                <w:rFonts w:asciiTheme="majorBidi" w:hAnsiTheme="majorBidi" w:cstheme="majorBidi"/>
                <w:b/>
                <w:bCs/>
                <w:i/>
                <w:iCs/>
                <w:sz w:val="18"/>
                <w:szCs w:val="18"/>
              </w:rPr>
            </w:pPr>
            <w:r w:rsidRPr="00DA701B">
              <w:rPr>
                <w:rFonts w:asciiTheme="majorBidi" w:hAnsiTheme="majorBidi" w:cstheme="majorBidi"/>
                <w:b/>
                <w:bCs/>
                <w:i/>
                <w:iCs/>
                <w:sz w:val="18"/>
                <w:szCs w:val="18"/>
              </w:rPr>
              <w:t>p-value</w:t>
            </w:r>
          </w:p>
        </w:tc>
        <w:tc>
          <w:tcPr>
            <w:tcW w:w="538" w:type="dxa"/>
            <w:vMerge w:val="restart"/>
            <w:textDirection w:val="btLr"/>
            <w:vAlign w:val="center"/>
          </w:tcPr>
          <w:p w14:paraId="6A7DC01E" w14:textId="77777777" w:rsidR="00D834FC" w:rsidRPr="00DA701B" w:rsidRDefault="00D834FC" w:rsidP="00DA701B">
            <w:pPr>
              <w:ind w:left="113" w:right="113"/>
              <w:jc w:val="center"/>
              <w:rPr>
                <w:rFonts w:asciiTheme="majorBidi" w:hAnsiTheme="majorBidi" w:cstheme="majorBidi"/>
                <w:b/>
                <w:bCs/>
                <w:i/>
                <w:iCs/>
                <w:sz w:val="18"/>
                <w:szCs w:val="18"/>
              </w:rPr>
            </w:pPr>
            <w:r w:rsidRPr="00DA701B">
              <w:rPr>
                <w:rFonts w:asciiTheme="majorBidi" w:hAnsiTheme="majorBidi" w:cstheme="majorBidi"/>
                <w:b/>
                <w:bCs/>
                <w:i/>
                <w:iCs/>
                <w:sz w:val="18"/>
                <w:szCs w:val="18"/>
              </w:rPr>
              <w:t>Result at p&lt;0.05</w:t>
            </w:r>
          </w:p>
        </w:tc>
      </w:tr>
      <w:tr w:rsidR="00DA701B" w:rsidRPr="00DA701B" w14:paraId="50484809" w14:textId="77777777" w:rsidTr="00DA701B">
        <w:trPr>
          <w:trHeight w:val="831"/>
          <w:jc w:val="center"/>
        </w:trPr>
        <w:tc>
          <w:tcPr>
            <w:tcW w:w="435" w:type="dxa"/>
            <w:vMerge/>
            <w:textDirection w:val="btLr"/>
            <w:vAlign w:val="center"/>
          </w:tcPr>
          <w:p w14:paraId="38CAE7C5" w14:textId="77777777" w:rsidR="00D834FC" w:rsidRPr="00DA701B" w:rsidRDefault="00D834FC" w:rsidP="00DA701B">
            <w:pPr>
              <w:ind w:left="113" w:right="113"/>
              <w:jc w:val="center"/>
              <w:rPr>
                <w:rFonts w:asciiTheme="majorBidi" w:hAnsiTheme="majorBidi" w:cstheme="majorBidi"/>
                <w:b/>
                <w:bCs/>
                <w:sz w:val="18"/>
                <w:szCs w:val="18"/>
              </w:rPr>
            </w:pPr>
          </w:p>
        </w:tc>
        <w:tc>
          <w:tcPr>
            <w:tcW w:w="567" w:type="dxa"/>
            <w:vMerge/>
            <w:textDirection w:val="btLr"/>
            <w:vAlign w:val="center"/>
          </w:tcPr>
          <w:p w14:paraId="5B2A46F5" w14:textId="77777777" w:rsidR="00D834FC" w:rsidRPr="00DA701B" w:rsidRDefault="00D834FC" w:rsidP="00DA701B">
            <w:pPr>
              <w:ind w:left="113" w:right="113"/>
              <w:jc w:val="center"/>
              <w:rPr>
                <w:rFonts w:asciiTheme="majorBidi" w:hAnsiTheme="majorBidi" w:cstheme="majorBidi"/>
                <w:b/>
                <w:bCs/>
                <w:sz w:val="18"/>
                <w:szCs w:val="18"/>
              </w:rPr>
            </w:pPr>
          </w:p>
        </w:tc>
        <w:tc>
          <w:tcPr>
            <w:tcW w:w="435" w:type="dxa"/>
            <w:textDirection w:val="btLr"/>
            <w:vAlign w:val="center"/>
          </w:tcPr>
          <w:p w14:paraId="7FF10F66"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N</w:t>
            </w:r>
          </w:p>
        </w:tc>
        <w:tc>
          <w:tcPr>
            <w:tcW w:w="435" w:type="dxa"/>
            <w:textDirection w:val="btLr"/>
            <w:vAlign w:val="center"/>
          </w:tcPr>
          <w:p w14:paraId="5DE8B98F"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Mean</w:t>
            </w:r>
          </w:p>
        </w:tc>
        <w:tc>
          <w:tcPr>
            <w:tcW w:w="435" w:type="dxa"/>
            <w:textDirection w:val="btLr"/>
            <w:vAlign w:val="center"/>
          </w:tcPr>
          <w:p w14:paraId="44238661"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N</w:t>
            </w:r>
          </w:p>
        </w:tc>
        <w:tc>
          <w:tcPr>
            <w:tcW w:w="435" w:type="dxa"/>
            <w:textDirection w:val="btLr"/>
            <w:vAlign w:val="center"/>
          </w:tcPr>
          <w:p w14:paraId="21E71281"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Mean</w:t>
            </w:r>
          </w:p>
        </w:tc>
        <w:tc>
          <w:tcPr>
            <w:tcW w:w="435" w:type="dxa"/>
            <w:vMerge/>
            <w:textDirection w:val="btLr"/>
            <w:vAlign w:val="center"/>
          </w:tcPr>
          <w:p w14:paraId="38BD9B7B" w14:textId="77777777" w:rsidR="00D834FC" w:rsidRPr="00DA701B" w:rsidRDefault="00D834FC" w:rsidP="00DA701B">
            <w:pPr>
              <w:ind w:left="113" w:right="113"/>
              <w:jc w:val="center"/>
              <w:rPr>
                <w:rFonts w:asciiTheme="majorBidi" w:hAnsiTheme="majorBidi" w:cstheme="majorBidi"/>
                <w:b/>
                <w:bCs/>
                <w:sz w:val="18"/>
                <w:szCs w:val="18"/>
              </w:rPr>
            </w:pPr>
          </w:p>
        </w:tc>
        <w:tc>
          <w:tcPr>
            <w:tcW w:w="435" w:type="dxa"/>
            <w:vMerge/>
            <w:textDirection w:val="btLr"/>
            <w:vAlign w:val="center"/>
          </w:tcPr>
          <w:p w14:paraId="5D029580" w14:textId="77777777" w:rsidR="00D834FC" w:rsidRPr="00DA701B" w:rsidRDefault="00D834FC" w:rsidP="00DA701B">
            <w:pPr>
              <w:ind w:left="113" w:right="113"/>
              <w:jc w:val="center"/>
              <w:rPr>
                <w:rFonts w:asciiTheme="majorBidi" w:hAnsiTheme="majorBidi" w:cstheme="majorBidi"/>
                <w:b/>
                <w:bCs/>
                <w:sz w:val="18"/>
                <w:szCs w:val="18"/>
              </w:rPr>
            </w:pPr>
          </w:p>
        </w:tc>
        <w:tc>
          <w:tcPr>
            <w:tcW w:w="538" w:type="dxa"/>
            <w:vMerge/>
            <w:textDirection w:val="btLr"/>
            <w:vAlign w:val="center"/>
          </w:tcPr>
          <w:p w14:paraId="472E24D8" w14:textId="77777777" w:rsidR="00D834FC" w:rsidRPr="00DA701B" w:rsidRDefault="00D834FC" w:rsidP="00DA701B">
            <w:pPr>
              <w:ind w:left="113" w:right="113"/>
              <w:jc w:val="center"/>
              <w:rPr>
                <w:rFonts w:asciiTheme="majorBidi" w:hAnsiTheme="majorBidi" w:cstheme="majorBidi"/>
                <w:b/>
                <w:bCs/>
                <w:sz w:val="18"/>
                <w:szCs w:val="18"/>
              </w:rPr>
            </w:pPr>
          </w:p>
        </w:tc>
      </w:tr>
      <w:tr w:rsidR="00DA701B" w:rsidRPr="00DA701B" w14:paraId="22E7F875" w14:textId="77777777" w:rsidTr="00DA701B">
        <w:trPr>
          <w:trHeight w:val="1127"/>
          <w:jc w:val="center"/>
        </w:trPr>
        <w:tc>
          <w:tcPr>
            <w:tcW w:w="435" w:type="dxa"/>
            <w:vMerge w:val="restart"/>
            <w:textDirection w:val="btLr"/>
            <w:vAlign w:val="center"/>
          </w:tcPr>
          <w:p w14:paraId="11E05A6A"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Lipid profile</w:t>
            </w:r>
          </w:p>
        </w:tc>
        <w:tc>
          <w:tcPr>
            <w:tcW w:w="567" w:type="dxa"/>
            <w:textDirection w:val="btLr"/>
            <w:vAlign w:val="center"/>
          </w:tcPr>
          <w:p w14:paraId="66F961AF"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Cholesterol</w:t>
            </w:r>
          </w:p>
        </w:tc>
        <w:tc>
          <w:tcPr>
            <w:tcW w:w="435" w:type="dxa"/>
            <w:textDirection w:val="btLr"/>
            <w:vAlign w:val="center"/>
          </w:tcPr>
          <w:p w14:paraId="082553DD"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112</w:t>
            </w:r>
          </w:p>
        </w:tc>
        <w:tc>
          <w:tcPr>
            <w:tcW w:w="435" w:type="dxa"/>
            <w:textDirection w:val="btLr"/>
            <w:vAlign w:val="center"/>
          </w:tcPr>
          <w:p w14:paraId="1B0EFE3C"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170.37</w:t>
            </w:r>
          </w:p>
        </w:tc>
        <w:tc>
          <w:tcPr>
            <w:tcW w:w="435" w:type="dxa"/>
            <w:textDirection w:val="btLr"/>
            <w:vAlign w:val="center"/>
          </w:tcPr>
          <w:p w14:paraId="293BF913"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40</w:t>
            </w:r>
          </w:p>
        </w:tc>
        <w:tc>
          <w:tcPr>
            <w:tcW w:w="435" w:type="dxa"/>
            <w:textDirection w:val="btLr"/>
            <w:vAlign w:val="center"/>
          </w:tcPr>
          <w:p w14:paraId="7CCF06FF"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145.67</w:t>
            </w:r>
          </w:p>
        </w:tc>
        <w:tc>
          <w:tcPr>
            <w:tcW w:w="435" w:type="dxa"/>
            <w:textDirection w:val="btLr"/>
            <w:vAlign w:val="center"/>
          </w:tcPr>
          <w:p w14:paraId="2D4C4E36"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5.07055</w:t>
            </w:r>
          </w:p>
        </w:tc>
        <w:tc>
          <w:tcPr>
            <w:tcW w:w="435" w:type="dxa"/>
            <w:textDirection w:val="btLr"/>
            <w:vAlign w:val="center"/>
          </w:tcPr>
          <w:p w14:paraId="636144E8"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0.00001</w:t>
            </w:r>
          </w:p>
        </w:tc>
        <w:tc>
          <w:tcPr>
            <w:tcW w:w="538" w:type="dxa"/>
            <w:textDirection w:val="btLr"/>
            <w:vAlign w:val="center"/>
          </w:tcPr>
          <w:p w14:paraId="259D6993" w14:textId="54DBAF20"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Significant</w:t>
            </w:r>
          </w:p>
        </w:tc>
      </w:tr>
      <w:tr w:rsidR="00DA701B" w:rsidRPr="00DA701B" w14:paraId="14A9D56A" w14:textId="77777777" w:rsidTr="00DA701B">
        <w:trPr>
          <w:trHeight w:val="1115"/>
          <w:jc w:val="center"/>
        </w:trPr>
        <w:tc>
          <w:tcPr>
            <w:tcW w:w="435" w:type="dxa"/>
            <w:vMerge/>
            <w:textDirection w:val="btLr"/>
            <w:vAlign w:val="center"/>
          </w:tcPr>
          <w:p w14:paraId="383361FE" w14:textId="77777777" w:rsidR="00D834FC" w:rsidRPr="00DA701B" w:rsidRDefault="00D834FC" w:rsidP="00DA701B">
            <w:pPr>
              <w:ind w:left="113" w:right="113"/>
              <w:jc w:val="center"/>
              <w:rPr>
                <w:rFonts w:asciiTheme="majorBidi" w:hAnsiTheme="majorBidi" w:cstheme="majorBidi"/>
                <w:b/>
                <w:bCs/>
                <w:sz w:val="18"/>
                <w:szCs w:val="18"/>
              </w:rPr>
            </w:pPr>
          </w:p>
        </w:tc>
        <w:tc>
          <w:tcPr>
            <w:tcW w:w="567" w:type="dxa"/>
            <w:textDirection w:val="btLr"/>
            <w:vAlign w:val="center"/>
          </w:tcPr>
          <w:p w14:paraId="26431DAC"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Triglyceride</w:t>
            </w:r>
          </w:p>
        </w:tc>
        <w:tc>
          <w:tcPr>
            <w:tcW w:w="435" w:type="dxa"/>
            <w:textDirection w:val="btLr"/>
            <w:vAlign w:val="center"/>
          </w:tcPr>
          <w:p w14:paraId="77D62580"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112</w:t>
            </w:r>
          </w:p>
        </w:tc>
        <w:tc>
          <w:tcPr>
            <w:tcW w:w="435" w:type="dxa"/>
            <w:textDirection w:val="btLr"/>
            <w:vAlign w:val="center"/>
          </w:tcPr>
          <w:p w14:paraId="6D698D6B"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221.83</w:t>
            </w:r>
          </w:p>
        </w:tc>
        <w:tc>
          <w:tcPr>
            <w:tcW w:w="435" w:type="dxa"/>
            <w:textDirection w:val="btLr"/>
            <w:vAlign w:val="center"/>
          </w:tcPr>
          <w:p w14:paraId="05632DB2"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40</w:t>
            </w:r>
          </w:p>
        </w:tc>
        <w:tc>
          <w:tcPr>
            <w:tcW w:w="435" w:type="dxa"/>
            <w:textDirection w:val="btLr"/>
            <w:vAlign w:val="center"/>
          </w:tcPr>
          <w:p w14:paraId="48DCC7D3"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120.97</w:t>
            </w:r>
          </w:p>
        </w:tc>
        <w:tc>
          <w:tcPr>
            <w:tcW w:w="435" w:type="dxa"/>
            <w:textDirection w:val="btLr"/>
            <w:vAlign w:val="center"/>
          </w:tcPr>
          <w:p w14:paraId="58EAD267"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5.92945</w:t>
            </w:r>
          </w:p>
        </w:tc>
        <w:tc>
          <w:tcPr>
            <w:tcW w:w="435" w:type="dxa"/>
            <w:textDirection w:val="btLr"/>
            <w:vAlign w:val="center"/>
          </w:tcPr>
          <w:p w14:paraId="439690B6"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0.00001</w:t>
            </w:r>
          </w:p>
        </w:tc>
        <w:tc>
          <w:tcPr>
            <w:tcW w:w="538" w:type="dxa"/>
            <w:textDirection w:val="btLr"/>
            <w:vAlign w:val="center"/>
          </w:tcPr>
          <w:p w14:paraId="023A610D" w14:textId="0ADA48F4"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Significant</w:t>
            </w:r>
          </w:p>
        </w:tc>
      </w:tr>
      <w:tr w:rsidR="00DA701B" w:rsidRPr="00DA701B" w14:paraId="7EC27E8E" w14:textId="77777777" w:rsidTr="00DA701B">
        <w:trPr>
          <w:trHeight w:val="1131"/>
          <w:jc w:val="center"/>
        </w:trPr>
        <w:tc>
          <w:tcPr>
            <w:tcW w:w="435" w:type="dxa"/>
            <w:vMerge/>
            <w:textDirection w:val="btLr"/>
            <w:vAlign w:val="center"/>
          </w:tcPr>
          <w:p w14:paraId="526D04FF" w14:textId="77777777" w:rsidR="00D834FC" w:rsidRPr="00DA701B" w:rsidRDefault="00D834FC" w:rsidP="00DA701B">
            <w:pPr>
              <w:ind w:left="113" w:right="113"/>
              <w:jc w:val="center"/>
              <w:rPr>
                <w:rFonts w:asciiTheme="majorBidi" w:hAnsiTheme="majorBidi" w:cstheme="majorBidi"/>
                <w:b/>
                <w:bCs/>
                <w:sz w:val="18"/>
                <w:szCs w:val="18"/>
              </w:rPr>
            </w:pPr>
          </w:p>
        </w:tc>
        <w:tc>
          <w:tcPr>
            <w:tcW w:w="567" w:type="dxa"/>
            <w:textDirection w:val="btLr"/>
            <w:vAlign w:val="center"/>
          </w:tcPr>
          <w:p w14:paraId="3B65920A"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HDL</w:t>
            </w:r>
          </w:p>
        </w:tc>
        <w:tc>
          <w:tcPr>
            <w:tcW w:w="435" w:type="dxa"/>
            <w:textDirection w:val="btLr"/>
            <w:vAlign w:val="center"/>
          </w:tcPr>
          <w:p w14:paraId="42A05696"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112</w:t>
            </w:r>
          </w:p>
        </w:tc>
        <w:tc>
          <w:tcPr>
            <w:tcW w:w="435" w:type="dxa"/>
            <w:textDirection w:val="btLr"/>
            <w:vAlign w:val="center"/>
          </w:tcPr>
          <w:p w14:paraId="1C2680E0"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38.73</w:t>
            </w:r>
          </w:p>
        </w:tc>
        <w:tc>
          <w:tcPr>
            <w:tcW w:w="435" w:type="dxa"/>
            <w:textDirection w:val="btLr"/>
            <w:vAlign w:val="center"/>
          </w:tcPr>
          <w:p w14:paraId="0C2AD6B0"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40</w:t>
            </w:r>
          </w:p>
        </w:tc>
        <w:tc>
          <w:tcPr>
            <w:tcW w:w="435" w:type="dxa"/>
            <w:textDirection w:val="btLr"/>
            <w:vAlign w:val="center"/>
          </w:tcPr>
          <w:p w14:paraId="627AD216"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37.2</w:t>
            </w:r>
          </w:p>
        </w:tc>
        <w:tc>
          <w:tcPr>
            <w:tcW w:w="435" w:type="dxa"/>
            <w:textDirection w:val="btLr"/>
            <w:vAlign w:val="center"/>
          </w:tcPr>
          <w:p w14:paraId="1CDA8005"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1.2123</w:t>
            </w:r>
          </w:p>
        </w:tc>
        <w:tc>
          <w:tcPr>
            <w:tcW w:w="435" w:type="dxa"/>
            <w:textDirection w:val="btLr"/>
            <w:vAlign w:val="center"/>
          </w:tcPr>
          <w:p w14:paraId="056DF41F"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0.113653</w:t>
            </w:r>
          </w:p>
        </w:tc>
        <w:tc>
          <w:tcPr>
            <w:tcW w:w="538" w:type="dxa"/>
            <w:textDirection w:val="btLr"/>
            <w:vAlign w:val="center"/>
          </w:tcPr>
          <w:p w14:paraId="663AF47E" w14:textId="732D6273"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Not significant</w:t>
            </w:r>
          </w:p>
        </w:tc>
      </w:tr>
      <w:tr w:rsidR="00DA701B" w:rsidRPr="00DA701B" w14:paraId="318A0691" w14:textId="77777777" w:rsidTr="00DA701B">
        <w:trPr>
          <w:trHeight w:val="1133"/>
          <w:jc w:val="center"/>
        </w:trPr>
        <w:tc>
          <w:tcPr>
            <w:tcW w:w="435" w:type="dxa"/>
            <w:vMerge/>
            <w:textDirection w:val="btLr"/>
            <w:vAlign w:val="center"/>
          </w:tcPr>
          <w:p w14:paraId="067E064D" w14:textId="77777777" w:rsidR="00D834FC" w:rsidRPr="00DA701B" w:rsidRDefault="00D834FC" w:rsidP="00DA701B">
            <w:pPr>
              <w:ind w:left="113" w:right="113"/>
              <w:jc w:val="center"/>
              <w:rPr>
                <w:rFonts w:asciiTheme="majorBidi" w:hAnsiTheme="majorBidi" w:cstheme="majorBidi"/>
                <w:b/>
                <w:bCs/>
                <w:sz w:val="18"/>
                <w:szCs w:val="18"/>
              </w:rPr>
            </w:pPr>
          </w:p>
        </w:tc>
        <w:tc>
          <w:tcPr>
            <w:tcW w:w="567" w:type="dxa"/>
            <w:textDirection w:val="btLr"/>
            <w:vAlign w:val="center"/>
          </w:tcPr>
          <w:p w14:paraId="2BC45D10"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LDL</w:t>
            </w:r>
          </w:p>
        </w:tc>
        <w:tc>
          <w:tcPr>
            <w:tcW w:w="435" w:type="dxa"/>
            <w:textDirection w:val="btLr"/>
            <w:vAlign w:val="center"/>
          </w:tcPr>
          <w:p w14:paraId="27330548"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112</w:t>
            </w:r>
          </w:p>
        </w:tc>
        <w:tc>
          <w:tcPr>
            <w:tcW w:w="435" w:type="dxa"/>
            <w:textDirection w:val="btLr"/>
            <w:vAlign w:val="center"/>
          </w:tcPr>
          <w:p w14:paraId="6B5E6628"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110.4</w:t>
            </w:r>
          </w:p>
        </w:tc>
        <w:tc>
          <w:tcPr>
            <w:tcW w:w="435" w:type="dxa"/>
            <w:textDirection w:val="btLr"/>
            <w:vAlign w:val="center"/>
          </w:tcPr>
          <w:p w14:paraId="1F8205EB"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40</w:t>
            </w:r>
          </w:p>
        </w:tc>
        <w:tc>
          <w:tcPr>
            <w:tcW w:w="435" w:type="dxa"/>
            <w:textDirection w:val="btLr"/>
            <w:vAlign w:val="center"/>
          </w:tcPr>
          <w:p w14:paraId="5A29C5BC"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95.76</w:t>
            </w:r>
          </w:p>
        </w:tc>
        <w:tc>
          <w:tcPr>
            <w:tcW w:w="435" w:type="dxa"/>
            <w:textDirection w:val="btLr"/>
            <w:vAlign w:val="center"/>
          </w:tcPr>
          <w:p w14:paraId="0F93B470"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2.7851</w:t>
            </w:r>
          </w:p>
        </w:tc>
        <w:tc>
          <w:tcPr>
            <w:tcW w:w="435" w:type="dxa"/>
            <w:textDirection w:val="btLr"/>
            <w:vAlign w:val="center"/>
          </w:tcPr>
          <w:p w14:paraId="307DD8D2"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0.003021</w:t>
            </w:r>
          </w:p>
        </w:tc>
        <w:tc>
          <w:tcPr>
            <w:tcW w:w="538" w:type="dxa"/>
            <w:textDirection w:val="btLr"/>
            <w:vAlign w:val="center"/>
          </w:tcPr>
          <w:p w14:paraId="66F3C99A" w14:textId="2F26BD41"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Significant</w:t>
            </w:r>
          </w:p>
        </w:tc>
      </w:tr>
      <w:tr w:rsidR="00DA701B" w:rsidRPr="00DA701B" w14:paraId="5C7E716B" w14:textId="77777777" w:rsidTr="00DA701B">
        <w:trPr>
          <w:trHeight w:val="1121"/>
          <w:jc w:val="center"/>
        </w:trPr>
        <w:tc>
          <w:tcPr>
            <w:tcW w:w="435" w:type="dxa"/>
            <w:vMerge/>
            <w:textDirection w:val="btLr"/>
            <w:vAlign w:val="center"/>
          </w:tcPr>
          <w:p w14:paraId="172AB88D" w14:textId="77777777" w:rsidR="00D834FC" w:rsidRPr="00DA701B" w:rsidRDefault="00D834FC" w:rsidP="00DA701B">
            <w:pPr>
              <w:ind w:left="113" w:right="113"/>
              <w:jc w:val="center"/>
              <w:rPr>
                <w:rFonts w:asciiTheme="majorBidi" w:hAnsiTheme="majorBidi" w:cstheme="majorBidi"/>
                <w:b/>
                <w:bCs/>
                <w:sz w:val="18"/>
                <w:szCs w:val="18"/>
              </w:rPr>
            </w:pPr>
          </w:p>
        </w:tc>
        <w:tc>
          <w:tcPr>
            <w:tcW w:w="567" w:type="dxa"/>
            <w:textDirection w:val="btLr"/>
            <w:vAlign w:val="center"/>
          </w:tcPr>
          <w:p w14:paraId="5CF6C4D3"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VLDL</w:t>
            </w:r>
          </w:p>
        </w:tc>
        <w:tc>
          <w:tcPr>
            <w:tcW w:w="435" w:type="dxa"/>
            <w:textDirection w:val="btLr"/>
            <w:vAlign w:val="center"/>
          </w:tcPr>
          <w:p w14:paraId="01E9B70F"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112</w:t>
            </w:r>
          </w:p>
        </w:tc>
        <w:tc>
          <w:tcPr>
            <w:tcW w:w="435" w:type="dxa"/>
            <w:textDirection w:val="btLr"/>
            <w:vAlign w:val="center"/>
          </w:tcPr>
          <w:p w14:paraId="7E207D35"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43.92</w:t>
            </w:r>
          </w:p>
        </w:tc>
        <w:tc>
          <w:tcPr>
            <w:tcW w:w="435" w:type="dxa"/>
            <w:textDirection w:val="btLr"/>
            <w:vAlign w:val="center"/>
          </w:tcPr>
          <w:p w14:paraId="3F705464"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40</w:t>
            </w:r>
          </w:p>
        </w:tc>
        <w:tc>
          <w:tcPr>
            <w:tcW w:w="435" w:type="dxa"/>
            <w:textDirection w:val="btLr"/>
            <w:vAlign w:val="center"/>
          </w:tcPr>
          <w:p w14:paraId="53624DBA"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24.19</w:t>
            </w:r>
          </w:p>
        </w:tc>
        <w:tc>
          <w:tcPr>
            <w:tcW w:w="435" w:type="dxa"/>
            <w:textDirection w:val="btLr"/>
            <w:vAlign w:val="center"/>
          </w:tcPr>
          <w:p w14:paraId="7D4CCAC2"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5.75261</w:t>
            </w:r>
          </w:p>
        </w:tc>
        <w:tc>
          <w:tcPr>
            <w:tcW w:w="435" w:type="dxa"/>
            <w:textDirection w:val="btLr"/>
            <w:vAlign w:val="center"/>
          </w:tcPr>
          <w:p w14:paraId="060B6DCA" w14:textId="77777777"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0.00001</w:t>
            </w:r>
          </w:p>
        </w:tc>
        <w:tc>
          <w:tcPr>
            <w:tcW w:w="538" w:type="dxa"/>
            <w:textDirection w:val="btLr"/>
            <w:vAlign w:val="center"/>
          </w:tcPr>
          <w:p w14:paraId="7F7F94DA" w14:textId="7C373A9B" w:rsidR="00D834FC" w:rsidRPr="00DA701B" w:rsidRDefault="00D834FC" w:rsidP="00DA701B">
            <w:pPr>
              <w:ind w:left="113" w:right="113"/>
              <w:jc w:val="center"/>
              <w:rPr>
                <w:rFonts w:asciiTheme="majorBidi" w:hAnsiTheme="majorBidi" w:cstheme="majorBidi"/>
                <w:b/>
                <w:bCs/>
                <w:sz w:val="18"/>
                <w:szCs w:val="18"/>
              </w:rPr>
            </w:pPr>
            <w:r w:rsidRPr="00DA701B">
              <w:rPr>
                <w:rFonts w:asciiTheme="majorBidi" w:hAnsiTheme="majorBidi" w:cstheme="majorBidi"/>
                <w:b/>
                <w:bCs/>
                <w:sz w:val="18"/>
                <w:szCs w:val="18"/>
              </w:rPr>
              <w:t>Significant</w:t>
            </w:r>
          </w:p>
        </w:tc>
      </w:tr>
    </w:tbl>
    <w:p w14:paraId="3734752F" w14:textId="77777777" w:rsidR="00907DD2" w:rsidRDefault="00907DD2" w:rsidP="00DA701B">
      <w:pPr>
        <w:spacing w:after="0" w:line="240" w:lineRule="auto"/>
        <w:ind w:firstLine="720"/>
        <w:jc w:val="both"/>
        <w:rPr>
          <w:rFonts w:ascii="Times New Roman" w:hAnsi="Times New Roman" w:cs="Times New Roman"/>
          <w:sz w:val="24"/>
          <w:szCs w:val="24"/>
        </w:rPr>
      </w:pPr>
    </w:p>
    <w:p w14:paraId="2B3938AE" w14:textId="36F6D950" w:rsidR="006505AC" w:rsidRPr="00A03ABF" w:rsidRDefault="006505AC" w:rsidP="00C64532">
      <w:pPr>
        <w:spacing w:after="0"/>
        <w:ind w:firstLine="720"/>
        <w:jc w:val="both"/>
        <w:rPr>
          <w:rStyle w:val="ab"/>
          <w:rFonts w:ascii="Times New Roman" w:hAnsi="Times New Roman" w:cs="Times New Roman"/>
          <w:color w:val="111111"/>
        </w:rPr>
      </w:pPr>
      <w:r w:rsidRPr="00A03ABF">
        <w:rPr>
          <w:rFonts w:ascii="Times New Roman" w:hAnsi="Times New Roman" w:cs="Times New Roman"/>
        </w:rPr>
        <w:t xml:space="preserve">In </w:t>
      </w:r>
      <w:r w:rsidR="00F80DDF">
        <w:rPr>
          <w:rFonts w:ascii="Times New Roman" w:hAnsi="Times New Roman" w:cs="Times New Roman"/>
        </w:rPr>
        <w:t xml:space="preserve">the </w:t>
      </w:r>
      <w:r w:rsidRPr="00A03ABF">
        <w:rPr>
          <w:rFonts w:ascii="Times New Roman" w:hAnsi="Times New Roman" w:cs="Times New Roman"/>
        </w:rPr>
        <w:t xml:space="preserve">case of </w:t>
      </w:r>
      <w:r w:rsidR="00345683">
        <w:rPr>
          <w:rFonts w:ascii="Times New Roman" w:hAnsi="Times New Roman" w:cs="Times New Roman"/>
        </w:rPr>
        <w:t>CT</w:t>
      </w:r>
      <w:r w:rsidRPr="00A03ABF">
        <w:rPr>
          <w:rFonts w:ascii="Times New Roman" w:hAnsi="Times New Roman" w:cs="Times New Roman"/>
        </w:rPr>
        <w:t xml:space="preserve">, the values in patient females were ranged from value 140.0 mg/dl </w:t>
      </w:r>
      <w:r w:rsidR="00345683">
        <w:rPr>
          <w:rFonts w:ascii="Times New Roman" w:hAnsi="Times New Roman" w:cs="Times New Roman"/>
          <w:color w:val="111111"/>
          <w:shd w:val="clear" w:color="auto" w:fill="FFFFFF"/>
        </w:rPr>
        <w:t>-</w:t>
      </w:r>
      <w:r w:rsidRPr="00A03ABF">
        <w:rPr>
          <w:rFonts w:ascii="Times New Roman" w:hAnsi="Times New Roman" w:cs="Times New Roman"/>
        </w:rPr>
        <w:t xml:space="preserve"> 256.0 mg/dl </w:t>
      </w:r>
      <w:r w:rsidRPr="00A03ABF">
        <w:rPr>
          <w:rFonts w:ascii="Times New Roman" w:hAnsi="Times New Roman" w:cs="Times New Roman"/>
          <w:color w:val="111111"/>
          <w:shd w:val="clear" w:color="auto" w:fill="FFFFFF"/>
        </w:rPr>
        <w:t xml:space="preserve">giving mean vale of </w:t>
      </w:r>
      <w:r w:rsidRPr="00A03ABF">
        <w:rPr>
          <w:rStyle w:val="ab"/>
          <w:rFonts w:ascii="Times New Roman" w:hAnsi="Times New Roman" w:cs="Times New Roman"/>
          <w:b w:val="0"/>
          <w:bCs w:val="0"/>
          <w:color w:val="111111"/>
        </w:rPr>
        <w:t>176.23 ± 32.51</w:t>
      </w:r>
      <w:r w:rsidRPr="00A03ABF">
        <w:rPr>
          <w:rFonts w:ascii="Times New Roman" w:hAnsi="Times New Roman" w:cs="Times New Roman"/>
        </w:rPr>
        <w:t xml:space="preserve"> mg/dl</w:t>
      </w:r>
      <w:r w:rsidRPr="00A03ABF">
        <w:rPr>
          <w:rStyle w:val="ab"/>
          <w:rFonts w:ascii="Times New Roman" w:hAnsi="Times New Roman" w:cs="Times New Roman"/>
          <w:color w:val="111111"/>
        </w:rPr>
        <w:t xml:space="preserve"> </w:t>
      </w:r>
      <w:r w:rsidRPr="00A03ABF">
        <w:rPr>
          <w:rFonts w:ascii="Times New Roman" w:hAnsi="Times New Roman" w:cs="Times New Roman"/>
          <w:color w:val="111111"/>
          <w:shd w:val="clear" w:color="auto" w:fill="FFFFFF"/>
        </w:rPr>
        <w:t>and</w:t>
      </w:r>
      <w:r w:rsidRPr="00A03ABF">
        <w:rPr>
          <w:rStyle w:val="ab"/>
          <w:rFonts w:ascii="Times New Roman" w:hAnsi="Times New Roman" w:cs="Times New Roman"/>
          <w:color w:val="111111"/>
        </w:rPr>
        <w:t xml:space="preserve"> </w:t>
      </w:r>
      <w:r w:rsidRPr="00A03ABF">
        <w:rPr>
          <w:rStyle w:val="ab"/>
          <w:rFonts w:ascii="Times New Roman" w:hAnsi="Times New Roman" w:cs="Times New Roman"/>
          <w:b w:val="0"/>
          <w:bCs w:val="0"/>
          <w:color w:val="111111"/>
        </w:rPr>
        <w:t>from 117.0</w:t>
      </w:r>
      <w:r w:rsidRPr="00A03ABF">
        <w:rPr>
          <w:rStyle w:val="ab"/>
          <w:rFonts w:ascii="Times New Roman" w:hAnsi="Times New Roman" w:cs="Times New Roman"/>
          <w:color w:val="111111"/>
        </w:rPr>
        <w:t xml:space="preserve"> </w:t>
      </w:r>
      <w:r w:rsidR="00345683">
        <w:rPr>
          <w:rFonts w:ascii="Times New Roman" w:hAnsi="Times New Roman" w:cs="Times New Roman"/>
          <w:color w:val="111111"/>
          <w:shd w:val="clear" w:color="auto" w:fill="FFFFFF"/>
        </w:rPr>
        <w:t>-</w:t>
      </w:r>
      <w:r w:rsidRPr="00A03ABF">
        <w:rPr>
          <w:rStyle w:val="ab"/>
          <w:rFonts w:ascii="Times New Roman" w:hAnsi="Times New Roman" w:cs="Times New Roman"/>
          <w:color w:val="111111"/>
        </w:rPr>
        <w:t xml:space="preserve"> </w:t>
      </w:r>
      <w:r w:rsidRPr="00A03ABF">
        <w:rPr>
          <w:rStyle w:val="ab"/>
          <w:rFonts w:ascii="Times New Roman" w:hAnsi="Times New Roman" w:cs="Times New Roman"/>
          <w:b w:val="0"/>
          <w:bCs w:val="0"/>
          <w:color w:val="111111"/>
        </w:rPr>
        <w:t>217.0</w:t>
      </w:r>
      <w:r w:rsidRPr="00A03ABF">
        <w:rPr>
          <w:rFonts w:ascii="Times New Roman" w:hAnsi="Times New Roman" w:cs="Times New Roman"/>
        </w:rPr>
        <w:t xml:space="preserve"> </w:t>
      </w:r>
      <w:r w:rsidRPr="00A03ABF">
        <w:rPr>
          <w:rFonts w:ascii="Times New Roman" w:hAnsi="Times New Roman" w:cs="Times New Roman"/>
          <w:color w:val="111111"/>
          <w:shd w:val="clear" w:color="auto" w:fill="FFFFFF"/>
        </w:rPr>
        <w:t>in</w:t>
      </w:r>
      <w:r w:rsidRPr="00A03ABF">
        <w:rPr>
          <w:rStyle w:val="ab"/>
          <w:rFonts w:ascii="Times New Roman" w:hAnsi="Times New Roman" w:cs="Times New Roman"/>
          <w:color w:val="111111"/>
        </w:rPr>
        <w:t xml:space="preserve"> </w:t>
      </w:r>
      <w:r w:rsidRPr="00A03ABF">
        <w:rPr>
          <w:rStyle w:val="ab"/>
          <w:rFonts w:ascii="Times New Roman" w:hAnsi="Times New Roman" w:cs="Times New Roman"/>
          <w:b w:val="0"/>
          <w:bCs w:val="0"/>
          <w:color w:val="111111"/>
        </w:rPr>
        <w:t xml:space="preserve">male </w:t>
      </w:r>
      <w:r w:rsidR="00345683">
        <w:rPr>
          <w:rStyle w:val="ab"/>
          <w:rFonts w:ascii="Times New Roman" w:hAnsi="Times New Roman" w:cs="Times New Roman"/>
          <w:b w:val="0"/>
          <w:bCs w:val="0"/>
          <w:color w:val="111111"/>
        </w:rPr>
        <w:t>patients</w:t>
      </w:r>
      <w:r w:rsidRPr="00A03ABF">
        <w:rPr>
          <w:rStyle w:val="ab"/>
          <w:rFonts w:ascii="Times New Roman" w:hAnsi="Times New Roman" w:cs="Times New Roman"/>
          <w:b w:val="0"/>
          <w:bCs w:val="0"/>
          <w:color w:val="111111"/>
        </w:rPr>
        <w:t xml:space="preserve"> giving a mean of 170.37 ± 52.2</w:t>
      </w:r>
      <w:r w:rsidRPr="00A03ABF">
        <w:rPr>
          <w:rFonts w:ascii="Times New Roman" w:hAnsi="Times New Roman" w:cs="Times New Roman"/>
        </w:rPr>
        <w:t xml:space="preserve">1 mg/dl </w:t>
      </w:r>
      <w:r w:rsidRPr="00A03ABF">
        <w:rPr>
          <w:rFonts w:ascii="Times New Roman" w:hAnsi="Times New Roman" w:cs="Times New Roman"/>
          <w:color w:val="111111"/>
          <w:shd w:val="clear" w:color="auto" w:fill="FFFFFF"/>
        </w:rPr>
        <w:t>while</w:t>
      </w:r>
      <w:r w:rsidRPr="00A03ABF">
        <w:rPr>
          <w:rStyle w:val="ab"/>
          <w:rFonts w:ascii="Times New Roman" w:hAnsi="Times New Roman" w:cs="Times New Roman"/>
          <w:color w:val="111111"/>
        </w:rPr>
        <w:t xml:space="preserve"> </w:t>
      </w:r>
      <w:r w:rsidRPr="00A03ABF">
        <w:rPr>
          <w:rStyle w:val="ab"/>
          <w:rFonts w:ascii="Times New Roman" w:hAnsi="Times New Roman" w:cs="Times New Roman"/>
          <w:b w:val="0"/>
          <w:bCs w:val="0"/>
          <w:color w:val="111111"/>
        </w:rPr>
        <w:t>it ranged in control from 121.0</w:t>
      </w:r>
      <w:r w:rsidRPr="00A03ABF">
        <w:rPr>
          <w:rFonts w:ascii="Times New Roman" w:hAnsi="Times New Roman" w:cs="Times New Roman"/>
        </w:rPr>
        <w:t xml:space="preserve"> mg/dl </w:t>
      </w:r>
      <w:r w:rsidR="00345683">
        <w:rPr>
          <w:rFonts w:ascii="Times New Roman" w:hAnsi="Times New Roman" w:cs="Times New Roman"/>
          <w:color w:val="111111"/>
          <w:shd w:val="clear" w:color="auto" w:fill="FFFFFF"/>
        </w:rPr>
        <w:t>-</w:t>
      </w:r>
      <w:r w:rsidRPr="00A03ABF">
        <w:rPr>
          <w:rStyle w:val="ab"/>
          <w:rFonts w:ascii="Times New Roman" w:hAnsi="Times New Roman" w:cs="Times New Roman"/>
          <w:color w:val="111111"/>
        </w:rPr>
        <w:t xml:space="preserve"> </w:t>
      </w:r>
      <w:r w:rsidRPr="00A03ABF">
        <w:rPr>
          <w:rStyle w:val="ab"/>
          <w:rFonts w:ascii="Times New Roman" w:hAnsi="Times New Roman" w:cs="Times New Roman"/>
          <w:b w:val="0"/>
          <w:bCs w:val="0"/>
          <w:color w:val="111111"/>
        </w:rPr>
        <w:t>198.2</w:t>
      </w:r>
      <w:r w:rsidRPr="00A03ABF">
        <w:rPr>
          <w:rFonts w:ascii="Times New Roman" w:hAnsi="Times New Roman" w:cs="Times New Roman"/>
        </w:rPr>
        <w:t xml:space="preserve"> mg/dl </w:t>
      </w:r>
      <w:r w:rsidRPr="00A03ABF">
        <w:rPr>
          <w:rFonts w:ascii="Times New Roman" w:hAnsi="Times New Roman" w:cs="Times New Roman"/>
          <w:color w:val="111111"/>
          <w:shd w:val="clear" w:color="auto" w:fill="FFFFFF"/>
        </w:rPr>
        <w:t>having</w:t>
      </w:r>
      <w:r w:rsidRPr="00A03ABF">
        <w:rPr>
          <w:rStyle w:val="ab"/>
          <w:rFonts w:ascii="Times New Roman" w:hAnsi="Times New Roman" w:cs="Times New Roman"/>
          <w:color w:val="111111"/>
        </w:rPr>
        <w:t xml:space="preserve"> </w:t>
      </w:r>
      <w:r w:rsidRPr="00A03ABF">
        <w:rPr>
          <w:rStyle w:val="ab"/>
          <w:rFonts w:ascii="Times New Roman" w:hAnsi="Times New Roman" w:cs="Times New Roman"/>
          <w:b w:val="0"/>
          <w:bCs w:val="0"/>
          <w:color w:val="111111"/>
        </w:rPr>
        <w:t>a mean of 145.67 ± 29.05</w:t>
      </w:r>
      <w:r w:rsidRPr="00A03ABF">
        <w:rPr>
          <w:rFonts w:ascii="Times New Roman" w:hAnsi="Times New Roman" w:cs="Times New Roman"/>
        </w:rPr>
        <w:t xml:space="preserve"> mg/dl</w:t>
      </w:r>
      <w:r w:rsidRPr="00A03ABF">
        <w:rPr>
          <w:rStyle w:val="ab"/>
          <w:rFonts w:ascii="Times New Roman" w:hAnsi="Times New Roman" w:cs="Times New Roman"/>
          <w:color w:val="111111"/>
        </w:rPr>
        <w:t xml:space="preserve">. </w:t>
      </w:r>
      <w:r w:rsidRPr="00A03ABF">
        <w:rPr>
          <w:rFonts w:ascii="Times New Roman" w:hAnsi="Times New Roman" w:cs="Times New Roman"/>
        </w:rPr>
        <w:t xml:space="preserve">Analysis of </w:t>
      </w:r>
      <w:r w:rsidR="00345683">
        <w:rPr>
          <w:rFonts w:ascii="Times New Roman" w:hAnsi="Times New Roman" w:cs="Times New Roman"/>
        </w:rPr>
        <w:t>t-</w:t>
      </w:r>
      <w:r w:rsidRPr="00A03ABF">
        <w:rPr>
          <w:rFonts w:ascii="Times New Roman" w:hAnsi="Times New Roman" w:cs="Times New Roman"/>
        </w:rPr>
        <w:t>test of these data reveals insignificant differences (</w:t>
      </w:r>
      <w:r w:rsidRPr="00A03ABF">
        <w:rPr>
          <w:rFonts w:ascii="Times New Roman" w:hAnsi="Times New Roman" w:cs="Times New Roman"/>
          <w:i/>
          <w:iCs/>
        </w:rPr>
        <w:t>p</w:t>
      </w:r>
      <w:r w:rsidRPr="00A03ABF">
        <w:rPr>
          <w:rFonts w:ascii="Times New Roman" w:hAnsi="Times New Roman" w:cs="Times New Roman"/>
        </w:rPr>
        <w:t>&gt;</w:t>
      </w:r>
      <w:r w:rsidRPr="00A03ABF">
        <w:rPr>
          <w:rFonts w:ascii="Times New Roman" w:hAnsi="Times New Roman" w:cs="Times New Roman"/>
          <w:i/>
          <w:iCs/>
        </w:rPr>
        <w:t xml:space="preserve">0.05) </w:t>
      </w:r>
      <w:r w:rsidRPr="00A03ABF">
        <w:rPr>
          <w:rFonts w:ascii="Times New Roman" w:hAnsi="Times New Roman" w:cs="Times New Roman"/>
        </w:rPr>
        <w:t xml:space="preserve">between female and male </w:t>
      </w:r>
      <w:r w:rsidR="00345683">
        <w:rPr>
          <w:rFonts w:ascii="Times New Roman" w:hAnsi="Times New Roman" w:cs="Times New Roman"/>
        </w:rPr>
        <w:t>patients</w:t>
      </w:r>
      <w:r w:rsidRPr="00A03ABF">
        <w:rPr>
          <w:rFonts w:ascii="Times New Roman" w:hAnsi="Times New Roman" w:cs="Times New Roman"/>
        </w:rPr>
        <w:t xml:space="preserve"> due to calculated t value of 1.51521 at probability 0.06555 (Table 2). But significant differences (</w:t>
      </w:r>
      <w:r w:rsidRPr="00A03ABF">
        <w:rPr>
          <w:rFonts w:ascii="Times New Roman" w:hAnsi="Times New Roman" w:cs="Times New Roman"/>
          <w:i/>
          <w:iCs/>
        </w:rPr>
        <w:t>p</w:t>
      </w:r>
      <w:r w:rsidRPr="00A03ABF">
        <w:rPr>
          <w:rFonts w:ascii="Times New Roman" w:hAnsi="Times New Roman" w:cs="Times New Roman"/>
        </w:rPr>
        <w:t xml:space="preserve">&lt; 0.05) between patient female and control were found due to </w:t>
      </w:r>
      <w:r w:rsidRPr="00A03ABF">
        <w:rPr>
          <w:rFonts w:ascii="Times New Roman" w:hAnsi="Times New Roman" w:cs="Times New Roman"/>
        </w:rPr>
        <w:lastRenderedPageBreak/>
        <w:t xml:space="preserve">calculated </w:t>
      </w:r>
      <w:r w:rsidRPr="00345683">
        <w:rPr>
          <w:rFonts w:ascii="Times New Roman" w:hAnsi="Times New Roman" w:cs="Times New Roman"/>
        </w:rPr>
        <w:t xml:space="preserve">t </w:t>
      </w:r>
      <w:r w:rsidRPr="00A03ABF">
        <w:rPr>
          <w:rFonts w:ascii="Times New Roman" w:hAnsi="Times New Roman" w:cs="Times New Roman"/>
        </w:rPr>
        <w:t>value of 5.24116 at p value of 0.00001 (Table 3). Also, such similar significant differences (</w:t>
      </w:r>
      <w:r w:rsidRPr="00A03ABF">
        <w:rPr>
          <w:rFonts w:ascii="Times New Roman" w:hAnsi="Times New Roman" w:cs="Times New Roman"/>
          <w:i/>
          <w:iCs/>
        </w:rPr>
        <w:t>p</w:t>
      </w:r>
      <w:r w:rsidRPr="00A03ABF">
        <w:rPr>
          <w:rFonts w:ascii="Times New Roman" w:hAnsi="Times New Roman" w:cs="Times New Roman"/>
        </w:rPr>
        <w:t>&lt; 0.05) between patient male and control were found as t value of 5.07055 at probability of 0.00001 (Table 4).</w:t>
      </w:r>
    </w:p>
    <w:p w14:paraId="2683025C" w14:textId="1EE50C3E" w:rsidR="006505AC" w:rsidRPr="00A03ABF" w:rsidRDefault="00345683" w:rsidP="00C64532">
      <w:pPr>
        <w:spacing w:after="0"/>
        <w:ind w:firstLine="720"/>
        <w:jc w:val="both"/>
        <w:rPr>
          <w:rFonts w:asciiTheme="majorBidi" w:hAnsiTheme="majorBidi" w:cstheme="majorBidi"/>
        </w:rPr>
      </w:pPr>
      <w:r>
        <w:rPr>
          <w:rFonts w:ascii="Times New Roman" w:hAnsi="Times New Roman" w:cs="Times New Roman"/>
        </w:rPr>
        <w:t>TG levels</w:t>
      </w:r>
      <w:r w:rsidR="006505AC" w:rsidRPr="00A03ABF">
        <w:rPr>
          <w:rFonts w:ascii="Times New Roman" w:hAnsi="Times New Roman" w:cs="Times New Roman"/>
        </w:rPr>
        <w:t xml:space="preserve"> in patient female sample varied from 70.6 mg/dl </w:t>
      </w:r>
      <w:r>
        <w:rPr>
          <w:rFonts w:ascii="Times New Roman" w:hAnsi="Times New Roman" w:cs="Times New Roman"/>
          <w:color w:val="111111"/>
          <w:shd w:val="clear" w:color="auto" w:fill="FFFFFF"/>
        </w:rPr>
        <w:t>-</w:t>
      </w:r>
      <w:r w:rsidR="006505AC" w:rsidRPr="00A03ABF">
        <w:rPr>
          <w:rFonts w:ascii="Times New Roman" w:hAnsi="Times New Roman" w:cs="Times New Roman"/>
        </w:rPr>
        <w:t xml:space="preserve"> 412.0 mg/dl </w:t>
      </w:r>
      <w:r w:rsidR="006505AC" w:rsidRPr="00A03ABF">
        <w:rPr>
          <w:rFonts w:ascii="Times New Roman" w:hAnsi="Times New Roman" w:cs="Times New Roman"/>
          <w:color w:val="111111"/>
          <w:shd w:val="clear" w:color="auto" w:fill="FFFFFF"/>
        </w:rPr>
        <w:t xml:space="preserve">giving mean vale of </w:t>
      </w:r>
      <w:r w:rsidR="006505AC" w:rsidRPr="00A03ABF">
        <w:rPr>
          <w:rStyle w:val="ab"/>
          <w:rFonts w:ascii="Times New Roman" w:hAnsi="Times New Roman" w:cs="Times New Roman"/>
          <w:b w:val="0"/>
          <w:bCs w:val="0"/>
          <w:color w:val="111111"/>
        </w:rPr>
        <w:t>186.06 ± 107.7</w:t>
      </w:r>
      <w:r w:rsidR="006505AC" w:rsidRPr="00A03ABF">
        <w:rPr>
          <w:rFonts w:ascii="Times New Roman" w:hAnsi="Times New Roman" w:cs="Times New Roman"/>
        </w:rPr>
        <w:t xml:space="preserve"> mg/dl</w:t>
      </w:r>
      <w:r w:rsidR="006505AC" w:rsidRPr="00A03ABF">
        <w:rPr>
          <w:rStyle w:val="ab"/>
          <w:rFonts w:ascii="Times New Roman" w:hAnsi="Times New Roman" w:cs="Times New Roman"/>
          <w:color w:val="111111"/>
        </w:rPr>
        <w:t xml:space="preserve"> </w:t>
      </w:r>
      <w:r w:rsidR="006505AC" w:rsidRPr="00A03ABF">
        <w:rPr>
          <w:rStyle w:val="ab"/>
          <w:rFonts w:ascii="Times New Roman" w:hAnsi="Times New Roman" w:cs="Times New Roman"/>
          <w:b w:val="0"/>
          <w:bCs w:val="0"/>
          <w:color w:val="111111"/>
        </w:rPr>
        <w:t>and from 99.0</w:t>
      </w:r>
      <w:r w:rsidR="006505AC" w:rsidRPr="00A03ABF">
        <w:rPr>
          <w:rFonts w:ascii="Times New Roman" w:hAnsi="Times New Roman" w:cs="Times New Roman"/>
        </w:rPr>
        <w:t xml:space="preserve"> mg/dl</w:t>
      </w:r>
      <w:r w:rsidR="006505AC" w:rsidRPr="00A03ABF">
        <w:rPr>
          <w:rFonts w:ascii="Times New Roman" w:hAnsi="Times New Roman" w:cs="Times New Roman"/>
          <w:color w:val="111111"/>
          <w:shd w:val="clear" w:color="auto" w:fill="FFFFFF"/>
        </w:rPr>
        <w:t xml:space="preserve"> </w:t>
      </w:r>
      <w:r>
        <w:rPr>
          <w:rStyle w:val="ab"/>
          <w:rFonts w:ascii="Times New Roman" w:hAnsi="Times New Roman" w:cs="Times New Roman"/>
          <w:b w:val="0"/>
          <w:bCs w:val="0"/>
          <w:color w:val="111111"/>
        </w:rPr>
        <w:t>-</w:t>
      </w:r>
      <w:r w:rsidR="006505AC" w:rsidRPr="00A03ABF">
        <w:rPr>
          <w:rStyle w:val="ab"/>
          <w:rFonts w:ascii="Times New Roman" w:hAnsi="Times New Roman" w:cs="Times New Roman"/>
          <w:b w:val="0"/>
          <w:bCs w:val="0"/>
          <w:color w:val="111111"/>
        </w:rPr>
        <w:t xml:space="preserve"> 500.0</w:t>
      </w:r>
      <w:r w:rsidR="006505AC" w:rsidRPr="00A03ABF">
        <w:rPr>
          <w:rFonts w:ascii="Times New Roman" w:hAnsi="Times New Roman" w:cs="Times New Roman"/>
        </w:rPr>
        <w:t xml:space="preserve"> mg/dl</w:t>
      </w:r>
      <w:r w:rsidR="006505AC" w:rsidRPr="00A03ABF">
        <w:rPr>
          <w:rStyle w:val="ab"/>
          <w:rFonts w:ascii="Times New Roman" w:hAnsi="Times New Roman" w:cs="Times New Roman"/>
          <w:b w:val="0"/>
          <w:bCs w:val="0"/>
          <w:color w:val="111111"/>
        </w:rPr>
        <w:t xml:space="preserve"> in male sample giving a mean of 221.83 ± 106.1</w:t>
      </w:r>
      <w:r w:rsidR="006505AC" w:rsidRPr="00A03ABF">
        <w:rPr>
          <w:rFonts w:ascii="Times New Roman" w:hAnsi="Times New Roman" w:cs="Times New Roman"/>
        </w:rPr>
        <w:t xml:space="preserve"> mg/dl</w:t>
      </w:r>
      <w:r>
        <w:rPr>
          <w:rFonts w:ascii="Times New Roman" w:hAnsi="Times New Roman" w:cs="Times New Roman"/>
        </w:rPr>
        <w:t>,</w:t>
      </w:r>
      <w:r w:rsidR="006505AC" w:rsidRPr="00A03ABF">
        <w:rPr>
          <w:rStyle w:val="ab"/>
          <w:rFonts w:ascii="Times New Roman" w:hAnsi="Times New Roman" w:cs="Times New Roman"/>
          <w:b w:val="0"/>
          <w:bCs w:val="0"/>
          <w:color w:val="111111"/>
        </w:rPr>
        <w:t xml:space="preserve"> while in control, it ranged from 90.7</w:t>
      </w:r>
      <w:r w:rsidR="006505AC" w:rsidRPr="00A03ABF">
        <w:rPr>
          <w:rFonts w:ascii="Times New Roman" w:hAnsi="Times New Roman" w:cs="Times New Roman"/>
          <w:b/>
          <w:bCs/>
        </w:rPr>
        <w:t xml:space="preserve"> </w:t>
      </w:r>
      <w:r w:rsidR="006505AC" w:rsidRPr="00A03ABF">
        <w:rPr>
          <w:rFonts w:ascii="Times New Roman" w:hAnsi="Times New Roman" w:cs="Times New Roman"/>
        </w:rPr>
        <w:t>mg/dl</w:t>
      </w:r>
      <w:r w:rsidR="006505AC" w:rsidRPr="00A03ABF">
        <w:rPr>
          <w:rStyle w:val="ab"/>
          <w:rFonts w:ascii="Times New Roman" w:hAnsi="Times New Roman" w:cs="Times New Roman"/>
          <w:color w:val="111111"/>
        </w:rPr>
        <w:t xml:space="preserve"> </w:t>
      </w:r>
      <w:r>
        <w:rPr>
          <w:rStyle w:val="ab"/>
          <w:rFonts w:ascii="Times New Roman" w:hAnsi="Times New Roman" w:cs="Times New Roman"/>
          <w:b w:val="0"/>
          <w:bCs w:val="0"/>
          <w:color w:val="111111"/>
        </w:rPr>
        <w:t>-</w:t>
      </w:r>
      <w:r w:rsidR="006505AC" w:rsidRPr="00A03ABF">
        <w:rPr>
          <w:rStyle w:val="ab"/>
          <w:rFonts w:ascii="Times New Roman" w:hAnsi="Times New Roman" w:cs="Times New Roman"/>
          <w:b w:val="0"/>
          <w:bCs w:val="0"/>
          <w:color w:val="111111"/>
        </w:rPr>
        <w:t xml:space="preserve"> 155.9</w:t>
      </w:r>
      <w:r w:rsidR="006505AC" w:rsidRPr="00A03ABF">
        <w:rPr>
          <w:rStyle w:val="ab"/>
          <w:rFonts w:ascii="Times New Roman" w:hAnsi="Times New Roman" w:cs="Times New Roman"/>
          <w:color w:val="111111"/>
        </w:rPr>
        <w:t xml:space="preserve"> </w:t>
      </w:r>
      <w:r w:rsidR="006505AC" w:rsidRPr="00A03ABF">
        <w:rPr>
          <w:rFonts w:ascii="Times New Roman" w:hAnsi="Times New Roman" w:cs="Times New Roman"/>
        </w:rPr>
        <w:t>mg/dl</w:t>
      </w:r>
      <w:r w:rsidR="006505AC" w:rsidRPr="00A03ABF">
        <w:rPr>
          <w:rStyle w:val="ab"/>
          <w:rFonts w:ascii="Times New Roman" w:hAnsi="Times New Roman" w:cs="Times New Roman"/>
          <w:color w:val="111111"/>
        </w:rPr>
        <w:t xml:space="preserve"> </w:t>
      </w:r>
      <w:r w:rsidR="006505AC" w:rsidRPr="00A03ABF">
        <w:rPr>
          <w:rStyle w:val="ab"/>
          <w:rFonts w:ascii="Times New Roman" w:hAnsi="Times New Roman" w:cs="Times New Roman"/>
          <w:b w:val="0"/>
          <w:bCs w:val="0"/>
          <w:color w:val="111111"/>
        </w:rPr>
        <w:t>having a mean of 120.97 ± 22.18</w:t>
      </w:r>
      <w:r w:rsidR="006505AC" w:rsidRPr="00A03ABF">
        <w:rPr>
          <w:rFonts w:ascii="Times New Roman" w:hAnsi="Times New Roman" w:cs="Times New Roman"/>
        </w:rPr>
        <w:t xml:space="preserve"> mg/dl</w:t>
      </w:r>
      <w:r w:rsidR="006505AC" w:rsidRPr="00A03ABF">
        <w:rPr>
          <w:rStyle w:val="ab"/>
          <w:rFonts w:ascii="Times New Roman" w:hAnsi="Times New Roman" w:cs="Times New Roman"/>
          <w:color w:val="111111"/>
        </w:rPr>
        <w:t xml:space="preserve">. </w:t>
      </w:r>
      <w:r w:rsidR="006505AC" w:rsidRPr="00A03ABF">
        <w:rPr>
          <w:rFonts w:ascii="Times New Roman" w:hAnsi="Times New Roman" w:cs="Times New Roman"/>
        </w:rPr>
        <w:t xml:space="preserve">The </w:t>
      </w:r>
      <w:r w:rsidR="006505AC" w:rsidRPr="00345683">
        <w:rPr>
          <w:rFonts w:ascii="Times New Roman" w:hAnsi="Times New Roman" w:cs="Times New Roman"/>
        </w:rPr>
        <w:t>t</w:t>
      </w:r>
      <w:r w:rsidR="006505AC" w:rsidRPr="00A03ABF">
        <w:rPr>
          <w:rFonts w:ascii="Times New Roman" w:hAnsi="Times New Roman" w:cs="Times New Roman"/>
        </w:rPr>
        <w:t xml:space="preserve"> test of the differences between mean </w:t>
      </w:r>
      <w:r>
        <w:rPr>
          <w:rFonts w:ascii="Times New Roman" w:hAnsi="Times New Roman" w:cs="Times New Roman"/>
        </w:rPr>
        <w:t>TG</w:t>
      </w:r>
      <w:r w:rsidR="006505AC" w:rsidRPr="00A03ABF">
        <w:rPr>
          <w:rFonts w:ascii="Times New Roman" w:hAnsi="Times New Roman" w:cs="Times New Roman"/>
        </w:rPr>
        <w:t xml:space="preserve"> of patient female and male </w:t>
      </w:r>
      <w:r>
        <w:rPr>
          <w:rFonts w:ascii="Times New Roman" w:hAnsi="Times New Roman" w:cs="Times New Roman"/>
        </w:rPr>
        <w:t xml:space="preserve">patients </w:t>
      </w:r>
      <w:r w:rsidR="006505AC" w:rsidRPr="00A03ABF">
        <w:rPr>
          <w:rFonts w:ascii="Times New Roman" w:hAnsi="Times New Roman" w:cs="Times New Roman"/>
        </w:rPr>
        <w:t>were found significant (</w:t>
      </w:r>
      <w:r w:rsidR="006505AC" w:rsidRPr="00A03ABF">
        <w:rPr>
          <w:rFonts w:ascii="Times New Roman" w:hAnsi="Times New Roman" w:cs="Times New Roman"/>
          <w:i/>
          <w:iCs/>
        </w:rPr>
        <w:t>p&lt;0.05</w:t>
      </w:r>
      <w:r w:rsidR="006505AC" w:rsidRPr="00A03ABF">
        <w:rPr>
          <w:rFonts w:ascii="Times New Roman" w:hAnsi="Times New Roman" w:cs="Times New Roman"/>
        </w:rPr>
        <w:t>) where calculated t value was –2.5257 at probability was 0.006113 (Table 2). Also, similar significant (</w:t>
      </w:r>
      <w:r w:rsidR="006505AC" w:rsidRPr="00A03ABF">
        <w:rPr>
          <w:rFonts w:ascii="Times New Roman" w:hAnsi="Times New Roman" w:cs="Times New Roman"/>
          <w:i/>
          <w:iCs/>
        </w:rPr>
        <w:t>p&lt;</w:t>
      </w:r>
      <w:r w:rsidR="006505AC" w:rsidRPr="00A03ABF">
        <w:rPr>
          <w:rFonts w:ascii="Times New Roman" w:hAnsi="Times New Roman" w:cs="Times New Roman"/>
        </w:rPr>
        <w:t xml:space="preserve"> 0.05) differences were detected between patient females and control as t value of 3.77191 at p of 0.0001 (Table 3). Again, such differences were found to be significant between patient males and control as calculated t value was 5.92945 at p of 0.00001 (Table 4).</w:t>
      </w:r>
    </w:p>
    <w:p w14:paraId="214A22D3" w14:textId="30519AD3" w:rsidR="006505AC" w:rsidRPr="00A03ABF" w:rsidRDefault="006505AC" w:rsidP="00C64532">
      <w:pPr>
        <w:spacing w:after="0"/>
        <w:ind w:firstLine="720"/>
        <w:jc w:val="both"/>
        <w:rPr>
          <w:rStyle w:val="ab"/>
          <w:rFonts w:ascii="Times New Roman" w:hAnsi="Times New Roman" w:cs="Times New Roman"/>
        </w:rPr>
      </w:pPr>
      <w:r w:rsidRPr="00A03ABF">
        <w:rPr>
          <w:rFonts w:ascii="Times New Roman" w:hAnsi="Times New Roman" w:cs="Times New Roman"/>
        </w:rPr>
        <w:t xml:space="preserve">Regarding HDL blood level, it was found that female </w:t>
      </w:r>
      <w:r w:rsidR="004257A5">
        <w:rPr>
          <w:rFonts w:ascii="Times New Roman" w:hAnsi="Times New Roman" w:cs="Times New Roman"/>
        </w:rPr>
        <w:t>level</w:t>
      </w:r>
      <w:r w:rsidRPr="00A03ABF">
        <w:rPr>
          <w:rFonts w:ascii="Times New Roman" w:hAnsi="Times New Roman" w:cs="Times New Roman"/>
        </w:rPr>
        <w:t xml:space="preserve"> ranged from 26.0 mg/dl to 50.2 mg/dl with mean value 38.626 </w:t>
      </w:r>
      <w:r w:rsidRPr="00A03ABF">
        <w:rPr>
          <w:rStyle w:val="ab"/>
          <w:rFonts w:ascii="Times New Roman" w:hAnsi="Times New Roman" w:cs="Times New Roman"/>
          <w:b w:val="0"/>
          <w:bCs w:val="0"/>
        </w:rPr>
        <w:t>± 6.23</w:t>
      </w:r>
      <w:r w:rsidRPr="00A03ABF">
        <w:rPr>
          <w:rFonts w:ascii="Times New Roman" w:hAnsi="Times New Roman" w:cs="Times New Roman"/>
        </w:rPr>
        <w:t xml:space="preserve"> mg/dl</w:t>
      </w:r>
      <w:r w:rsidR="004257A5">
        <w:rPr>
          <w:rFonts w:ascii="Times New Roman" w:hAnsi="Times New Roman" w:cs="Times New Roman"/>
        </w:rPr>
        <w:t>,</w:t>
      </w:r>
      <w:r w:rsidRPr="00A03ABF">
        <w:rPr>
          <w:rStyle w:val="ab"/>
          <w:rFonts w:ascii="Times New Roman" w:hAnsi="Times New Roman" w:cs="Times New Roman"/>
        </w:rPr>
        <w:t xml:space="preserve"> </w:t>
      </w:r>
      <w:r w:rsidRPr="00A03ABF">
        <w:rPr>
          <w:rStyle w:val="ab"/>
          <w:rFonts w:ascii="Times New Roman" w:hAnsi="Times New Roman" w:cs="Times New Roman"/>
          <w:b w:val="0"/>
          <w:bCs w:val="0"/>
        </w:rPr>
        <w:t xml:space="preserve">but in male </w:t>
      </w:r>
      <w:r w:rsidR="004257A5">
        <w:rPr>
          <w:rStyle w:val="ab"/>
          <w:rFonts w:ascii="Times New Roman" w:hAnsi="Times New Roman" w:cs="Times New Roman"/>
          <w:b w:val="0"/>
          <w:bCs w:val="0"/>
        </w:rPr>
        <w:t>patients</w:t>
      </w:r>
      <w:r w:rsidRPr="00A03ABF">
        <w:rPr>
          <w:rStyle w:val="ab"/>
          <w:rFonts w:ascii="Times New Roman" w:hAnsi="Times New Roman" w:cs="Times New Roman"/>
          <w:b w:val="0"/>
          <w:bCs w:val="0"/>
        </w:rPr>
        <w:t>, these data were</w:t>
      </w:r>
      <w:r w:rsidRPr="00A03ABF">
        <w:rPr>
          <w:rFonts w:ascii="Times New Roman" w:hAnsi="Times New Roman" w:cs="Times New Roman"/>
          <w:b/>
          <w:bCs/>
        </w:rPr>
        <w:t xml:space="preserve"> </w:t>
      </w:r>
      <w:r w:rsidRPr="00A03ABF">
        <w:rPr>
          <w:rFonts w:ascii="Times New Roman" w:hAnsi="Times New Roman" w:cs="Times New Roman"/>
          <w:shd w:val="clear" w:color="auto" w:fill="FFFFFF"/>
        </w:rPr>
        <w:t xml:space="preserve">varied </w:t>
      </w:r>
      <w:r w:rsidRPr="00A03ABF">
        <w:rPr>
          <w:rStyle w:val="ab"/>
          <w:rFonts w:ascii="Times New Roman" w:hAnsi="Times New Roman" w:cs="Times New Roman"/>
          <w:b w:val="0"/>
          <w:bCs w:val="0"/>
        </w:rPr>
        <w:t>from minimum value of 25.6</w:t>
      </w:r>
      <w:r w:rsidRPr="00A03ABF">
        <w:rPr>
          <w:rFonts w:ascii="Times New Roman" w:hAnsi="Times New Roman" w:cs="Times New Roman"/>
        </w:rPr>
        <w:t xml:space="preserve"> mg/dl</w:t>
      </w:r>
      <w:r w:rsidRPr="00A03ABF">
        <w:rPr>
          <w:rStyle w:val="ab"/>
          <w:rFonts w:ascii="Times New Roman" w:hAnsi="Times New Roman" w:cs="Times New Roman"/>
        </w:rPr>
        <w:t xml:space="preserve"> </w:t>
      </w:r>
      <w:r w:rsidRPr="00A03ABF">
        <w:rPr>
          <w:rStyle w:val="ab"/>
          <w:rFonts w:ascii="Times New Roman" w:hAnsi="Times New Roman" w:cs="Times New Roman"/>
          <w:b w:val="0"/>
          <w:bCs w:val="0"/>
        </w:rPr>
        <w:t>to maximum value of 53.0</w:t>
      </w:r>
      <w:r w:rsidRPr="00A03ABF">
        <w:rPr>
          <w:rFonts w:ascii="Times New Roman" w:hAnsi="Times New Roman" w:cs="Times New Roman"/>
        </w:rPr>
        <w:t xml:space="preserve"> mg/dl</w:t>
      </w:r>
      <w:r w:rsidRPr="00A03ABF">
        <w:rPr>
          <w:rStyle w:val="ab"/>
          <w:rFonts w:ascii="Times New Roman" w:hAnsi="Times New Roman" w:cs="Times New Roman"/>
        </w:rPr>
        <w:t xml:space="preserve"> </w:t>
      </w:r>
      <w:r w:rsidRPr="00A03ABF">
        <w:rPr>
          <w:rStyle w:val="ab"/>
          <w:rFonts w:ascii="Times New Roman" w:hAnsi="Times New Roman" w:cs="Times New Roman"/>
          <w:b w:val="0"/>
          <w:bCs w:val="0"/>
        </w:rPr>
        <w:t>with mean value of 38.732 ± 7.299</w:t>
      </w:r>
      <w:r w:rsidRPr="00A03ABF">
        <w:rPr>
          <w:rFonts w:ascii="Times New Roman" w:hAnsi="Times New Roman" w:cs="Times New Roman"/>
          <w:b/>
          <w:bCs/>
        </w:rPr>
        <w:t xml:space="preserve"> </w:t>
      </w:r>
      <w:r w:rsidRPr="00A03ABF">
        <w:rPr>
          <w:rFonts w:ascii="Times New Roman" w:hAnsi="Times New Roman" w:cs="Times New Roman"/>
        </w:rPr>
        <w:t>mg/dl</w:t>
      </w:r>
      <w:r w:rsidR="004257A5">
        <w:rPr>
          <w:rFonts w:ascii="Times New Roman" w:hAnsi="Times New Roman" w:cs="Times New Roman"/>
        </w:rPr>
        <w:t>,</w:t>
      </w:r>
      <w:r w:rsidRPr="00A03ABF">
        <w:rPr>
          <w:rStyle w:val="ab"/>
          <w:rFonts w:ascii="Times New Roman" w:hAnsi="Times New Roman" w:cs="Times New Roman"/>
        </w:rPr>
        <w:t xml:space="preserve"> </w:t>
      </w:r>
      <w:r w:rsidRPr="00A03ABF">
        <w:rPr>
          <w:rStyle w:val="ab"/>
          <w:rFonts w:ascii="Times New Roman" w:hAnsi="Times New Roman" w:cs="Times New Roman"/>
          <w:b w:val="0"/>
          <w:bCs w:val="0"/>
        </w:rPr>
        <w:t>whilst such values in control were found to range from 28.4</w:t>
      </w:r>
      <w:r w:rsidRPr="00A03ABF">
        <w:rPr>
          <w:rFonts w:ascii="Times New Roman" w:hAnsi="Times New Roman" w:cs="Times New Roman"/>
          <w:b/>
          <w:bCs/>
        </w:rPr>
        <w:t xml:space="preserve"> </w:t>
      </w:r>
      <w:r w:rsidRPr="00A03ABF">
        <w:rPr>
          <w:rFonts w:ascii="Times New Roman" w:hAnsi="Times New Roman" w:cs="Times New Roman"/>
        </w:rPr>
        <w:t>mg/dl</w:t>
      </w:r>
      <w:r w:rsidRPr="00A03ABF">
        <w:rPr>
          <w:rStyle w:val="ab"/>
          <w:rFonts w:ascii="Times New Roman" w:hAnsi="Times New Roman" w:cs="Times New Roman"/>
        </w:rPr>
        <w:t xml:space="preserve"> </w:t>
      </w:r>
      <w:r w:rsidR="004257A5">
        <w:rPr>
          <w:rStyle w:val="ab"/>
          <w:rFonts w:ascii="Times New Roman" w:hAnsi="Times New Roman" w:cs="Times New Roman"/>
          <w:b w:val="0"/>
          <w:bCs w:val="0"/>
        </w:rPr>
        <w:t>-</w:t>
      </w:r>
      <w:r w:rsidRPr="00A03ABF">
        <w:rPr>
          <w:rStyle w:val="ab"/>
          <w:rFonts w:ascii="Times New Roman" w:hAnsi="Times New Roman" w:cs="Times New Roman"/>
          <w:b w:val="0"/>
          <w:bCs w:val="0"/>
        </w:rPr>
        <w:t xml:space="preserve"> 48.5</w:t>
      </w:r>
      <w:r w:rsidRPr="00A03ABF">
        <w:rPr>
          <w:rFonts w:ascii="Times New Roman" w:hAnsi="Times New Roman" w:cs="Times New Roman"/>
        </w:rPr>
        <w:t xml:space="preserve"> mg/dl</w:t>
      </w:r>
      <w:r w:rsidRPr="00A03ABF">
        <w:rPr>
          <w:rStyle w:val="ab"/>
          <w:rFonts w:ascii="Times New Roman" w:hAnsi="Times New Roman" w:cs="Times New Roman"/>
        </w:rPr>
        <w:t xml:space="preserve"> </w:t>
      </w:r>
      <w:r w:rsidRPr="00A03ABF">
        <w:rPr>
          <w:rStyle w:val="ab"/>
          <w:rFonts w:ascii="Times New Roman" w:hAnsi="Times New Roman" w:cs="Times New Roman"/>
          <w:b w:val="0"/>
          <w:bCs w:val="0"/>
        </w:rPr>
        <w:t>giving mean value of 37.2 ± 5.23</w:t>
      </w:r>
      <w:r w:rsidRPr="00A03ABF">
        <w:rPr>
          <w:rFonts w:ascii="Times New Roman" w:hAnsi="Times New Roman" w:cs="Times New Roman"/>
        </w:rPr>
        <w:t xml:space="preserve"> mg/dl</w:t>
      </w:r>
      <w:r w:rsidRPr="00A03ABF">
        <w:rPr>
          <w:rStyle w:val="ab"/>
          <w:rFonts w:ascii="Times New Roman" w:hAnsi="Times New Roman" w:cs="Times New Roman"/>
          <w:b w:val="0"/>
          <w:bCs w:val="0"/>
        </w:rPr>
        <w:t xml:space="preserve">. </w:t>
      </w:r>
      <w:r w:rsidRPr="00A03ABF">
        <w:rPr>
          <w:rFonts w:ascii="Times New Roman" w:hAnsi="Times New Roman" w:cs="Times New Roman"/>
        </w:rPr>
        <w:t xml:space="preserve">In case of t test for the differences between mean HDL of female and male </w:t>
      </w:r>
      <w:r w:rsidR="004257A5">
        <w:rPr>
          <w:rFonts w:ascii="Times New Roman" w:hAnsi="Times New Roman" w:cs="Times New Roman"/>
        </w:rPr>
        <w:t>patients</w:t>
      </w:r>
      <w:r w:rsidRPr="00A03ABF">
        <w:rPr>
          <w:rFonts w:ascii="Times New Roman" w:hAnsi="Times New Roman" w:cs="Times New Roman"/>
        </w:rPr>
        <w:t>, control female and male, patient females and control</w:t>
      </w:r>
      <w:r w:rsidR="004257A5">
        <w:rPr>
          <w:rFonts w:ascii="Times New Roman" w:hAnsi="Times New Roman" w:cs="Times New Roman"/>
        </w:rPr>
        <w:t>,</w:t>
      </w:r>
      <w:r w:rsidRPr="00A03ABF">
        <w:rPr>
          <w:rFonts w:ascii="Times New Roman" w:hAnsi="Times New Roman" w:cs="Times New Roman"/>
        </w:rPr>
        <w:t xml:space="preserve"> and finally patient males and control were not significant (</w:t>
      </w:r>
      <w:r w:rsidRPr="00A03ABF">
        <w:rPr>
          <w:rFonts w:ascii="Times New Roman" w:hAnsi="Times New Roman" w:cs="Times New Roman"/>
          <w:i/>
          <w:iCs/>
        </w:rPr>
        <w:t>p</w:t>
      </w:r>
      <w:r w:rsidRPr="00A03ABF">
        <w:rPr>
          <w:rFonts w:ascii="Times New Roman" w:hAnsi="Times New Roman" w:cs="Times New Roman"/>
        </w:rPr>
        <w:t xml:space="preserve">&gt; 0.05).  Where </w:t>
      </w:r>
      <w:r w:rsidRPr="004257A5">
        <w:rPr>
          <w:rFonts w:ascii="Times New Roman" w:hAnsi="Times New Roman" w:cs="Times New Roman"/>
        </w:rPr>
        <w:t>t</w:t>
      </w:r>
      <w:r w:rsidRPr="00A03ABF">
        <w:rPr>
          <w:rFonts w:ascii="Times New Roman" w:hAnsi="Times New Roman" w:cs="Times New Roman"/>
        </w:rPr>
        <w:t xml:space="preserve"> test of the differences between mean HDL of female and male </w:t>
      </w:r>
      <w:r w:rsidR="004257A5">
        <w:rPr>
          <w:rFonts w:ascii="Times New Roman" w:hAnsi="Times New Roman" w:cs="Times New Roman"/>
        </w:rPr>
        <w:t>patients</w:t>
      </w:r>
      <w:r w:rsidRPr="00A03ABF">
        <w:rPr>
          <w:rFonts w:ascii="Times New Roman" w:hAnsi="Times New Roman" w:cs="Times New Roman"/>
        </w:rPr>
        <w:t xml:space="preserve"> were found insignificant (</w:t>
      </w:r>
      <w:r w:rsidRPr="00A03ABF">
        <w:rPr>
          <w:rFonts w:ascii="Times New Roman" w:hAnsi="Times New Roman" w:cs="Times New Roman"/>
          <w:i/>
          <w:iCs/>
        </w:rPr>
        <w:t>p</w:t>
      </w:r>
      <w:r w:rsidRPr="00A03ABF">
        <w:rPr>
          <w:rFonts w:ascii="Times New Roman" w:hAnsi="Times New Roman" w:cs="Times New Roman"/>
        </w:rPr>
        <w:t>&gt;</w:t>
      </w:r>
      <w:r w:rsidRPr="00A03ABF">
        <w:rPr>
          <w:rFonts w:ascii="Times New Roman" w:hAnsi="Times New Roman" w:cs="Times New Roman"/>
          <w:i/>
          <w:iCs/>
        </w:rPr>
        <w:t>0.05</w:t>
      </w:r>
      <w:r w:rsidRPr="00A03ABF">
        <w:rPr>
          <w:rFonts w:ascii="Times New Roman" w:hAnsi="Times New Roman" w:cs="Times New Roman"/>
        </w:rPr>
        <w:t>) where calculated t value was –0.11797 at probability was 0.453098 (Table 2). Again insignificant (</w:t>
      </w:r>
      <w:r w:rsidRPr="00A03ABF">
        <w:rPr>
          <w:rFonts w:ascii="Times New Roman" w:hAnsi="Times New Roman" w:cs="Times New Roman"/>
          <w:i/>
          <w:iCs/>
        </w:rPr>
        <w:t>p</w:t>
      </w:r>
      <w:r w:rsidRPr="00A03ABF">
        <w:rPr>
          <w:rFonts w:ascii="Times New Roman" w:hAnsi="Times New Roman" w:cs="Times New Roman"/>
        </w:rPr>
        <w:t>&gt; 0.05) differences were found between patient females and control as t value was 1.29208 at p of 0.09912 (Table 3). Additionally, such differences were found again insignificant (</w:t>
      </w:r>
      <w:r w:rsidRPr="00A03ABF">
        <w:rPr>
          <w:rFonts w:ascii="Times New Roman" w:hAnsi="Times New Roman" w:cs="Times New Roman"/>
          <w:i/>
          <w:iCs/>
        </w:rPr>
        <w:t>p</w:t>
      </w:r>
      <w:r w:rsidRPr="00A03ABF">
        <w:rPr>
          <w:rFonts w:ascii="Times New Roman" w:hAnsi="Times New Roman" w:cs="Times New Roman"/>
        </w:rPr>
        <w:t>&gt; 0.05) between patient males and control as calculated t value was 1.2123 at p of 0.11365 (Table 4).</w:t>
      </w:r>
    </w:p>
    <w:p w14:paraId="48E8558B" w14:textId="246365FF" w:rsidR="006505AC" w:rsidRPr="00A03ABF" w:rsidRDefault="006505AC" w:rsidP="004257A5">
      <w:pPr>
        <w:spacing w:after="0"/>
        <w:ind w:firstLine="720"/>
        <w:jc w:val="both"/>
        <w:rPr>
          <w:rFonts w:asciiTheme="majorBidi" w:hAnsiTheme="majorBidi" w:cstheme="majorBidi"/>
        </w:rPr>
      </w:pPr>
      <w:r w:rsidRPr="00A03ABF">
        <w:rPr>
          <w:rFonts w:ascii="Times New Roman" w:hAnsi="Times New Roman" w:cs="Times New Roman"/>
        </w:rPr>
        <w:t xml:space="preserve">The </w:t>
      </w:r>
      <w:r w:rsidR="004257A5">
        <w:rPr>
          <w:rFonts w:ascii="Times New Roman" w:hAnsi="Times New Roman" w:cs="Times New Roman"/>
        </w:rPr>
        <w:t>level</w:t>
      </w:r>
      <w:r w:rsidRPr="00A03ABF">
        <w:rPr>
          <w:rFonts w:ascii="Times New Roman" w:hAnsi="Times New Roman" w:cs="Times New Roman"/>
        </w:rPr>
        <w:t xml:space="preserve"> of LDL in patient female varied from 37.0 mg/dl </w:t>
      </w:r>
      <w:r w:rsidR="004257A5">
        <w:rPr>
          <w:rFonts w:ascii="Times New Roman" w:hAnsi="Times New Roman" w:cs="Times New Roman"/>
          <w:color w:val="111111"/>
          <w:shd w:val="clear" w:color="auto" w:fill="FFFFFF"/>
        </w:rPr>
        <w:t>-</w:t>
      </w:r>
      <w:r w:rsidRPr="00A03ABF">
        <w:rPr>
          <w:rFonts w:ascii="Times New Roman" w:hAnsi="Times New Roman" w:cs="Times New Roman"/>
        </w:rPr>
        <w:t xml:space="preserve"> 197.2 mg/dl </w:t>
      </w:r>
      <w:r w:rsidRPr="00A03ABF">
        <w:rPr>
          <w:rFonts w:ascii="Times New Roman" w:hAnsi="Times New Roman" w:cs="Times New Roman"/>
          <w:color w:val="111111"/>
          <w:shd w:val="clear" w:color="auto" w:fill="FFFFFF"/>
        </w:rPr>
        <w:t xml:space="preserve">giving mean vale of </w:t>
      </w:r>
      <w:r w:rsidRPr="00A03ABF">
        <w:rPr>
          <w:rStyle w:val="ab"/>
          <w:rFonts w:ascii="Times New Roman" w:hAnsi="Times New Roman" w:cs="Times New Roman"/>
          <w:b w:val="0"/>
          <w:bCs w:val="0"/>
          <w:color w:val="111111"/>
        </w:rPr>
        <w:t>111.88 ± 36.01</w:t>
      </w:r>
      <w:r w:rsidRPr="00A03ABF">
        <w:rPr>
          <w:rFonts w:ascii="Times New Roman" w:hAnsi="Times New Roman" w:cs="Times New Roman"/>
        </w:rPr>
        <w:t xml:space="preserve"> mg/dl</w:t>
      </w:r>
      <w:r w:rsidR="004257A5">
        <w:rPr>
          <w:rFonts w:ascii="Times New Roman" w:hAnsi="Times New Roman" w:cs="Times New Roman"/>
        </w:rPr>
        <w:t>,</w:t>
      </w:r>
      <w:r w:rsidRPr="00A03ABF">
        <w:rPr>
          <w:rStyle w:val="ab"/>
          <w:rFonts w:ascii="Times New Roman" w:hAnsi="Times New Roman" w:cs="Times New Roman"/>
          <w:color w:val="111111"/>
        </w:rPr>
        <w:t xml:space="preserve"> </w:t>
      </w:r>
      <w:r w:rsidRPr="00A03ABF">
        <w:rPr>
          <w:rStyle w:val="ab"/>
          <w:rFonts w:ascii="Times New Roman" w:hAnsi="Times New Roman" w:cs="Times New Roman"/>
          <w:b w:val="0"/>
          <w:bCs w:val="0"/>
          <w:color w:val="111111"/>
        </w:rPr>
        <w:t>and from 45.8</w:t>
      </w:r>
      <w:r w:rsidRPr="00A03ABF">
        <w:rPr>
          <w:rFonts w:ascii="Times New Roman" w:hAnsi="Times New Roman" w:cs="Times New Roman"/>
        </w:rPr>
        <w:t xml:space="preserve"> mg/dl</w:t>
      </w:r>
      <w:r w:rsidRPr="00A03ABF">
        <w:rPr>
          <w:rFonts w:ascii="Times New Roman" w:hAnsi="Times New Roman" w:cs="Times New Roman"/>
          <w:color w:val="111111"/>
          <w:shd w:val="clear" w:color="auto" w:fill="FFFFFF"/>
        </w:rPr>
        <w:t xml:space="preserve"> </w:t>
      </w:r>
      <w:r w:rsidR="004257A5">
        <w:rPr>
          <w:rStyle w:val="ab"/>
          <w:rFonts w:ascii="Times New Roman" w:hAnsi="Times New Roman" w:cs="Times New Roman"/>
          <w:b w:val="0"/>
          <w:bCs w:val="0"/>
          <w:color w:val="111111"/>
        </w:rPr>
        <w:t>-</w:t>
      </w:r>
      <w:r w:rsidRPr="00A03ABF">
        <w:rPr>
          <w:rStyle w:val="ab"/>
          <w:rFonts w:ascii="Times New Roman" w:hAnsi="Times New Roman" w:cs="Times New Roman"/>
          <w:b w:val="0"/>
          <w:bCs w:val="0"/>
          <w:color w:val="111111"/>
        </w:rPr>
        <w:t xml:space="preserve"> 196.7</w:t>
      </w:r>
      <w:r w:rsidRPr="00A03ABF">
        <w:rPr>
          <w:rFonts w:ascii="Times New Roman" w:hAnsi="Times New Roman" w:cs="Times New Roman"/>
        </w:rPr>
        <w:t xml:space="preserve"> mg/dl</w:t>
      </w:r>
      <w:r w:rsidRPr="00A03ABF">
        <w:rPr>
          <w:rStyle w:val="ab"/>
          <w:rFonts w:ascii="Times New Roman" w:hAnsi="Times New Roman" w:cs="Times New Roman"/>
          <w:color w:val="111111"/>
        </w:rPr>
        <w:t xml:space="preserve"> </w:t>
      </w:r>
      <w:r w:rsidRPr="00A03ABF">
        <w:rPr>
          <w:rStyle w:val="ab"/>
          <w:rFonts w:ascii="Times New Roman" w:hAnsi="Times New Roman" w:cs="Times New Roman"/>
          <w:b w:val="0"/>
          <w:bCs w:val="0"/>
          <w:color w:val="111111"/>
        </w:rPr>
        <w:t>in male sample giving a mean of 120.4 ± 31.95</w:t>
      </w:r>
      <w:r w:rsidRPr="00A03ABF">
        <w:rPr>
          <w:rFonts w:ascii="Times New Roman" w:hAnsi="Times New Roman" w:cs="Times New Roman"/>
          <w:b/>
          <w:bCs/>
        </w:rPr>
        <w:t xml:space="preserve"> </w:t>
      </w:r>
      <w:r w:rsidRPr="00A03ABF">
        <w:rPr>
          <w:rFonts w:ascii="Times New Roman" w:hAnsi="Times New Roman" w:cs="Times New Roman"/>
        </w:rPr>
        <w:t>mg/dl</w:t>
      </w:r>
      <w:r w:rsidRPr="00A03ABF">
        <w:rPr>
          <w:rStyle w:val="ab"/>
          <w:rFonts w:ascii="Times New Roman" w:hAnsi="Times New Roman" w:cs="Times New Roman"/>
          <w:color w:val="111111"/>
        </w:rPr>
        <w:t xml:space="preserve"> </w:t>
      </w:r>
      <w:r w:rsidRPr="00A03ABF">
        <w:rPr>
          <w:rStyle w:val="ab"/>
          <w:rFonts w:ascii="Times New Roman" w:hAnsi="Times New Roman" w:cs="Times New Roman"/>
          <w:b w:val="0"/>
          <w:bCs w:val="0"/>
          <w:color w:val="111111"/>
        </w:rPr>
        <w:t>while in control sample, it ranged from 69.7</w:t>
      </w:r>
      <w:r w:rsidRPr="00A03ABF">
        <w:rPr>
          <w:rFonts w:ascii="Times New Roman" w:hAnsi="Times New Roman" w:cs="Times New Roman"/>
          <w:b/>
          <w:bCs/>
        </w:rPr>
        <w:t xml:space="preserve"> </w:t>
      </w:r>
      <w:r w:rsidRPr="00A03ABF">
        <w:rPr>
          <w:rFonts w:ascii="Times New Roman" w:hAnsi="Times New Roman" w:cs="Times New Roman"/>
        </w:rPr>
        <w:t>mg/dl</w:t>
      </w:r>
      <w:r w:rsidRPr="00A03ABF">
        <w:rPr>
          <w:rStyle w:val="ab"/>
          <w:rFonts w:ascii="Times New Roman" w:hAnsi="Times New Roman" w:cs="Times New Roman"/>
          <w:color w:val="111111"/>
        </w:rPr>
        <w:t xml:space="preserve"> </w:t>
      </w:r>
      <w:r w:rsidRPr="00A03ABF">
        <w:rPr>
          <w:rStyle w:val="ab"/>
          <w:rFonts w:ascii="Times New Roman" w:hAnsi="Times New Roman" w:cs="Times New Roman"/>
          <w:b w:val="0"/>
          <w:bCs w:val="0"/>
          <w:color w:val="111111"/>
        </w:rPr>
        <w:t>to 115.1</w:t>
      </w:r>
      <w:r w:rsidRPr="00A03ABF">
        <w:rPr>
          <w:rFonts w:ascii="Times New Roman" w:hAnsi="Times New Roman" w:cs="Times New Roman"/>
        </w:rPr>
        <w:t xml:space="preserve"> mg/dl</w:t>
      </w:r>
      <w:r w:rsidRPr="00A03ABF">
        <w:rPr>
          <w:rStyle w:val="ab"/>
          <w:rFonts w:ascii="Times New Roman" w:hAnsi="Times New Roman" w:cs="Times New Roman"/>
          <w:color w:val="111111"/>
        </w:rPr>
        <w:t xml:space="preserve"> </w:t>
      </w:r>
      <w:r w:rsidRPr="00A03ABF">
        <w:rPr>
          <w:rStyle w:val="ab"/>
          <w:rFonts w:ascii="Times New Roman" w:hAnsi="Times New Roman" w:cs="Times New Roman"/>
          <w:b w:val="0"/>
          <w:bCs w:val="0"/>
          <w:color w:val="111111"/>
        </w:rPr>
        <w:t>having a mean of 95.78 ± 14.14</w:t>
      </w:r>
      <w:r w:rsidRPr="00A03ABF">
        <w:rPr>
          <w:rFonts w:ascii="Times New Roman" w:hAnsi="Times New Roman" w:cs="Times New Roman"/>
        </w:rPr>
        <w:t xml:space="preserve"> mg/dl</w:t>
      </w:r>
      <w:r w:rsidRPr="00A03ABF">
        <w:rPr>
          <w:rStyle w:val="ab"/>
          <w:rFonts w:ascii="Times New Roman" w:hAnsi="Times New Roman" w:cs="Times New Roman"/>
          <w:b w:val="0"/>
          <w:bCs w:val="0"/>
          <w:color w:val="111111"/>
        </w:rPr>
        <w:t xml:space="preserve">. </w:t>
      </w:r>
      <w:r w:rsidRPr="00A03ABF">
        <w:rPr>
          <w:rFonts w:ascii="Times New Roman" w:hAnsi="Times New Roman" w:cs="Times New Roman"/>
        </w:rPr>
        <w:t xml:space="preserve">Analysis of </w:t>
      </w:r>
      <w:r w:rsidRPr="00A03ABF">
        <w:rPr>
          <w:rFonts w:ascii="Times New Roman" w:hAnsi="Times New Roman" w:cs="Times New Roman"/>
          <w:i/>
          <w:iCs/>
        </w:rPr>
        <w:t>t</w:t>
      </w:r>
      <w:r w:rsidRPr="00A03ABF">
        <w:rPr>
          <w:rFonts w:ascii="Times New Roman" w:hAnsi="Times New Roman" w:cs="Times New Roman"/>
        </w:rPr>
        <w:t xml:space="preserve"> test </w:t>
      </w:r>
      <w:r w:rsidRPr="00A03ABF">
        <w:rPr>
          <w:rFonts w:ascii="Times New Roman" w:hAnsi="Times New Roman" w:cs="Times New Roman"/>
        </w:rPr>
        <w:lastRenderedPageBreak/>
        <w:t>of these data reveals insignificant differences (</w:t>
      </w:r>
      <w:r w:rsidRPr="00A03ABF">
        <w:rPr>
          <w:rFonts w:ascii="Times New Roman" w:hAnsi="Times New Roman" w:cs="Times New Roman"/>
          <w:i/>
          <w:iCs/>
        </w:rPr>
        <w:t>p</w:t>
      </w:r>
      <w:r w:rsidRPr="00A03ABF">
        <w:rPr>
          <w:rFonts w:ascii="Times New Roman" w:hAnsi="Times New Roman" w:cs="Times New Roman"/>
        </w:rPr>
        <w:t>&gt;</w:t>
      </w:r>
      <w:r w:rsidRPr="00A03ABF">
        <w:rPr>
          <w:rFonts w:ascii="Times New Roman" w:hAnsi="Times New Roman" w:cs="Times New Roman"/>
          <w:i/>
          <w:iCs/>
        </w:rPr>
        <w:t xml:space="preserve">0.05) </w:t>
      </w:r>
      <w:r w:rsidRPr="00A03ABF">
        <w:rPr>
          <w:rFonts w:ascii="Times New Roman" w:hAnsi="Times New Roman" w:cs="Times New Roman"/>
        </w:rPr>
        <w:t xml:space="preserve">between female and male </w:t>
      </w:r>
      <w:r w:rsidR="004257A5" w:rsidRPr="00A03ABF">
        <w:rPr>
          <w:rFonts w:ascii="Times New Roman" w:hAnsi="Times New Roman" w:cs="Times New Roman"/>
        </w:rPr>
        <w:t>patient</w:t>
      </w:r>
      <w:r w:rsidR="00FC4CFD">
        <w:rPr>
          <w:rFonts w:ascii="Times New Roman" w:hAnsi="Times New Roman" w:cs="Times New Roman"/>
        </w:rPr>
        <w:t>s</w:t>
      </w:r>
      <w:r w:rsidR="004257A5" w:rsidRPr="00A03ABF">
        <w:rPr>
          <w:rFonts w:ascii="Times New Roman" w:hAnsi="Times New Roman" w:cs="Times New Roman"/>
        </w:rPr>
        <w:t xml:space="preserve"> </w:t>
      </w:r>
      <w:r w:rsidRPr="00A03ABF">
        <w:rPr>
          <w:rFonts w:ascii="Times New Roman" w:hAnsi="Times New Roman" w:cs="Times New Roman"/>
        </w:rPr>
        <w:t xml:space="preserve">due to calculated t value of 0.32603 at probability 0.372351 (Table 2). </w:t>
      </w:r>
      <w:r w:rsidR="004257A5">
        <w:rPr>
          <w:rFonts w:ascii="Times New Roman" w:hAnsi="Times New Roman" w:cs="Times New Roman"/>
        </w:rPr>
        <w:t>S</w:t>
      </w:r>
      <w:r w:rsidRPr="00A03ABF">
        <w:rPr>
          <w:rFonts w:ascii="Times New Roman" w:hAnsi="Times New Roman" w:cs="Times New Roman"/>
        </w:rPr>
        <w:t>imilar significant differences (</w:t>
      </w:r>
      <w:r w:rsidRPr="00A03ABF">
        <w:rPr>
          <w:rFonts w:ascii="Times New Roman" w:hAnsi="Times New Roman" w:cs="Times New Roman"/>
          <w:i/>
          <w:iCs/>
        </w:rPr>
        <w:t>p</w:t>
      </w:r>
      <w:r w:rsidRPr="00A03ABF">
        <w:rPr>
          <w:rFonts w:ascii="Times New Roman" w:hAnsi="Times New Roman" w:cs="Times New Roman"/>
        </w:rPr>
        <w:t xml:space="preserve">&lt; 0.05) between patient female and control were found due to calculated </w:t>
      </w:r>
      <w:r w:rsidRPr="00FC4CFD">
        <w:rPr>
          <w:rFonts w:ascii="Times New Roman" w:hAnsi="Times New Roman" w:cs="Times New Roman"/>
        </w:rPr>
        <w:t xml:space="preserve">t </w:t>
      </w:r>
      <w:r w:rsidRPr="00A03ABF">
        <w:rPr>
          <w:rFonts w:ascii="Times New Roman" w:hAnsi="Times New Roman" w:cs="Times New Roman"/>
        </w:rPr>
        <w:t>value of 2.74239 at p value of 0.003406 (Table 3) and finally, such similar significant differences (</w:t>
      </w:r>
      <w:r w:rsidRPr="00A03ABF">
        <w:rPr>
          <w:rFonts w:ascii="Times New Roman" w:hAnsi="Times New Roman" w:cs="Times New Roman"/>
          <w:i/>
          <w:iCs/>
        </w:rPr>
        <w:t>p</w:t>
      </w:r>
      <w:r w:rsidRPr="00A03ABF">
        <w:rPr>
          <w:rFonts w:ascii="Times New Roman" w:hAnsi="Times New Roman" w:cs="Times New Roman"/>
        </w:rPr>
        <w:t>&lt; 0.05) between patient male and control were found as t value of 2.7851 at probability of 0.003021 (Table 4).</w:t>
      </w:r>
    </w:p>
    <w:p w14:paraId="56216D56" w14:textId="3980F171" w:rsidR="00FC653D" w:rsidRPr="00A03ABF" w:rsidRDefault="006505AC" w:rsidP="00C64532">
      <w:pPr>
        <w:spacing w:before="240" w:after="0"/>
        <w:ind w:firstLine="360"/>
        <w:jc w:val="both"/>
        <w:rPr>
          <w:rFonts w:ascii="Times New Roman" w:hAnsi="Times New Roman" w:cs="Times New Roman"/>
        </w:rPr>
      </w:pPr>
      <w:r w:rsidRPr="00A03ABF">
        <w:rPr>
          <w:rFonts w:ascii="Times New Roman" w:hAnsi="Times New Roman" w:cs="Times New Roman"/>
        </w:rPr>
        <w:t xml:space="preserve">In case of VLDL, the </w:t>
      </w:r>
      <w:r w:rsidR="00FC4CFD">
        <w:rPr>
          <w:rFonts w:ascii="Times New Roman" w:hAnsi="Times New Roman" w:cs="Times New Roman"/>
        </w:rPr>
        <w:t>levels</w:t>
      </w:r>
      <w:r w:rsidRPr="00A03ABF">
        <w:rPr>
          <w:rFonts w:ascii="Times New Roman" w:hAnsi="Times New Roman" w:cs="Times New Roman"/>
        </w:rPr>
        <w:t xml:space="preserve"> in patient females were ranged from 13.0 mg/dl </w:t>
      </w:r>
      <w:r w:rsidR="00FC4CFD">
        <w:rPr>
          <w:rFonts w:ascii="Times New Roman" w:hAnsi="Times New Roman" w:cs="Times New Roman"/>
        </w:rPr>
        <w:t>-</w:t>
      </w:r>
      <w:r w:rsidRPr="00A03ABF">
        <w:rPr>
          <w:rFonts w:ascii="Times New Roman" w:hAnsi="Times New Roman" w:cs="Times New Roman"/>
        </w:rPr>
        <w:t xml:space="preserve"> 82.4 mg/dl </w:t>
      </w:r>
      <w:r w:rsidRPr="00A03ABF">
        <w:rPr>
          <w:rFonts w:ascii="Times New Roman" w:hAnsi="Times New Roman" w:cs="Times New Roman"/>
          <w:color w:val="111111"/>
          <w:shd w:val="clear" w:color="auto" w:fill="FFFFFF"/>
        </w:rPr>
        <w:t xml:space="preserve">giving mean vale of </w:t>
      </w:r>
      <w:r w:rsidRPr="00A03ABF">
        <w:rPr>
          <w:rStyle w:val="ab"/>
          <w:rFonts w:ascii="Times New Roman" w:hAnsi="Times New Roman" w:cs="Times New Roman"/>
          <w:b w:val="0"/>
          <w:bCs w:val="0"/>
          <w:color w:val="111111"/>
        </w:rPr>
        <w:t>36.51± 21.2</w:t>
      </w:r>
      <w:r w:rsidRPr="00A03ABF">
        <w:rPr>
          <w:rFonts w:ascii="Times New Roman" w:hAnsi="Times New Roman" w:cs="Times New Roman"/>
          <w:b/>
          <w:bCs/>
        </w:rPr>
        <w:t xml:space="preserve"> </w:t>
      </w:r>
      <w:r w:rsidRPr="00A03ABF">
        <w:rPr>
          <w:rFonts w:ascii="Times New Roman" w:hAnsi="Times New Roman" w:cs="Times New Roman"/>
        </w:rPr>
        <w:t>mg/dl</w:t>
      </w:r>
      <w:r w:rsidR="00FC4CFD">
        <w:rPr>
          <w:rFonts w:ascii="Times New Roman" w:hAnsi="Times New Roman" w:cs="Times New Roman"/>
        </w:rPr>
        <w:t>,</w:t>
      </w:r>
      <w:r w:rsidRPr="00A03ABF">
        <w:rPr>
          <w:rStyle w:val="ab"/>
          <w:rFonts w:ascii="Times New Roman" w:hAnsi="Times New Roman" w:cs="Times New Roman"/>
          <w:b w:val="0"/>
          <w:bCs w:val="0"/>
          <w:color w:val="111111"/>
        </w:rPr>
        <w:t xml:space="preserve"> and from 17.1 </w:t>
      </w:r>
      <w:r w:rsidRPr="00A03ABF">
        <w:rPr>
          <w:rFonts w:ascii="Times New Roman" w:hAnsi="Times New Roman" w:cs="Times New Roman"/>
        </w:rPr>
        <w:t>mg/dl</w:t>
      </w:r>
      <w:r w:rsidRPr="00A03ABF">
        <w:rPr>
          <w:rFonts w:ascii="Times New Roman" w:hAnsi="Times New Roman" w:cs="Times New Roman"/>
          <w:b/>
          <w:bCs/>
        </w:rPr>
        <w:t xml:space="preserve"> </w:t>
      </w:r>
      <w:r w:rsidR="00FC4CFD">
        <w:rPr>
          <w:rStyle w:val="ab"/>
          <w:rFonts w:ascii="Times New Roman" w:hAnsi="Times New Roman" w:cs="Times New Roman"/>
          <w:b w:val="0"/>
          <w:bCs w:val="0"/>
          <w:color w:val="111111"/>
        </w:rPr>
        <w:t>-</w:t>
      </w:r>
      <w:r w:rsidRPr="00A03ABF">
        <w:rPr>
          <w:rStyle w:val="ab"/>
          <w:rFonts w:ascii="Times New Roman" w:hAnsi="Times New Roman" w:cs="Times New Roman"/>
          <w:b w:val="0"/>
          <w:bCs w:val="0"/>
          <w:color w:val="111111"/>
        </w:rPr>
        <w:t xml:space="preserve"> 100.0</w:t>
      </w:r>
      <w:r w:rsidRPr="00A03ABF">
        <w:rPr>
          <w:rFonts w:ascii="Times New Roman" w:hAnsi="Times New Roman" w:cs="Times New Roman"/>
          <w:b/>
          <w:bCs/>
        </w:rPr>
        <w:t xml:space="preserve"> </w:t>
      </w:r>
      <w:r w:rsidRPr="00A03ABF">
        <w:rPr>
          <w:rFonts w:ascii="Times New Roman" w:hAnsi="Times New Roman" w:cs="Times New Roman"/>
        </w:rPr>
        <w:t>mg/dl</w:t>
      </w:r>
      <w:r w:rsidRPr="00A03ABF">
        <w:rPr>
          <w:rFonts w:ascii="Times New Roman" w:hAnsi="Times New Roman" w:cs="Times New Roman"/>
          <w:b/>
          <w:bCs/>
        </w:rPr>
        <w:t xml:space="preserve"> </w:t>
      </w:r>
      <w:r w:rsidRPr="00A03ABF">
        <w:rPr>
          <w:rStyle w:val="ab"/>
          <w:rFonts w:ascii="Times New Roman" w:hAnsi="Times New Roman" w:cs="Times New Roman"/>
          <w:b w:val="0"/>
          <w:bCs w:val="0"/>
          <w:color w:val="111111"/>
        </w:rPr>
        <w:t xml:space="preserve">in male </w:t>
      </w:r>
      <w:r w:rsidR="00FC4CFD">
        <w:rPr>
          <w:rStyle w:val="ab"/>
          <w:rFonts w:ascii="Times New Roman" w:hAnsi="Times New Roman" w:cs="Times New Roman"/>
          <w:b w:val="0"/>
          <w:bCs w:val="0"/>
          <w:color w:val="111111"/>
        </w:rPr>
        <w:t>patients</w:t>
      </w:r>
      <w:r w:rsidRPr="00A03ABF">
        <w:rPr>
          <w:rStyle w:val="ab"/>
          <w:rFonts w:ascii="Times New Roman" w:hAnsi="Times New Roman" w:cs="Times New Roman"/>
          <w:b w:val="0"/>
          <w:bCs w:val="0"/>
          <w:color w:val="111111"/>
        </w:rPr>
        <w:t xml:space="preserve"> giving a mean of 43.918 ± 21.38</w:t>
      </w:r>
      <w:r w:rsidRPr="00A03ABF">
        <w:rPr>
          <w:rFonts w:ascii="Times New Roman" w:hAnsi="Times New Roman" w:cs="Times New Roman"/>
          <w:b/>
          <w:bCs/>
        </w:rPr>
        <w:t xml:space="preserve"> </w:t>
      </w:r>
      <w:r w:rsidRPr="00A03ABF">
        <w:rPr>
          <w:rFonts w:ascii="Times New Roman" w:hAnsi="Times New Roman" w:cs="Times New Roman"/>
        </w:rPr>
        <w:t>mg/dl</w:t>
      </w:r>
      <w:r w:rsidRPr="00A03ABF">
        <w:rPr>
          <w:rFonts w:ascii="Times New Roman" w:hAnsi="Times New Roman" w:cs="Times New Roman"/>
          <w:b/>
          <w:bCs/>
        </w:rPr>
        <w:t xml:space="preserve"> </w:t>
      </w:r>
      <w:r w:rsidRPr="00A03ABF">
        <w:rPr>
          <w:rStyle w:val="ab"/>
          <w:rFonts w:ascii="Times New Roman" w:hAnsi="Times New Roman" w:cs="Times New Roman"/>
          <w:b w:val="0"/>
          <w:bCs w:val="0"/>
          <w:color w:val="111111"/>
        </w:rPr>
        <w:t>while</w:t>
      </w:r>
      <w:r w:rsidR="00FC4CFD">
        <w:rPr>
          <w:rStyle w:val="ab"/>
          <w:rFonts w:ascii="Times New Roman" w:hAnsi="Times New Roman" w:cs="Times New Roman"/>
          <w:b w:val="0"/>
          <w:bCs w:val="0"/>
          <w:color w:val="111111"/>
        </w:rPr>
        <w:t>,</w:t>
      </w:r>
      <w:r w:rsidRPr="00A03ABF">
        <w:rPr>
          <w:rStyle w:val="ab"/>
          <w:rFonts w:ascii="Times New Roman" w:hAnsi="Times New Roman" w:cs="Times New Roman"/>
          <w:b w:val="0"/>
          <w:bCs w:val="0"/>
          <w:color w:val="111111"/>
        </w:rPr>
        <w:t xml:space="preserve"> it ranged in control from 18.4</w:t>
      </w:r>
      <w:r w:rsidRPr="00A03ABF">
        <w:rPr>
          <w:rFonts w:ascii="Times New Roman" w:hAnsi="Times New Roman" w:cs="Times New Roman"/>
          <w:b/>
          <w:bCs/>
        </w:rPr>
        <w:t xml:space="preserve"> </w:t>
      </w:r>
      <w:r w:rsidRPr="00A03ABF">
        <w:rPr>
          <w:rFonts w:ascii="Times New Roman" w:hAnsi="Times New Roman" w:cs="Times New Roman"/>
        </w:rPr>
        <w:t>mg/dl</w:t>
      </w:r>
      <w:r w:rsidRPr="00A03ABF">
        <w:rPr>
          <w:rFonts w:ascii="Times New Roman" w:hAnsi="Times New Roman" w:cs="Times New Roman"/>
          <w:b/>
          <w:bCs/>
        </w:rPr>
        <w:t xml:space="preserve"> </w:t>
      </w:r>
      <w:r w:rsidR="00FC4CFD">
        <w:rPr>
          <w:rStyle w:val="ab"/>
          <w:rFonts w:ascii="Times New Roman" w:hAnsi="Times New Roman" w:cs="Times New Roman"/>
          <w:b w:val="0"/>
          <w:bCs w:val="0"/>
          <w:color w:val="111111"/>
        </w:rPr>
        <w:t>-</w:t>
      </w:r>
      <w:r w:rsidRPr="00A03ABF">
        <w:rPr>
          <w:rStyle w:val="ab"/>
          <w:rFonts w:ascii="Times New Roman" w:hAnsi="Times New Roman" w:cs="Times New Roman"/>
          <w:b w:val="0"/>
          <w:bCs w:val="0"/>
          <w:color w:val="111111"/>
        </w:rPr>
        <w:t xml:space="preserve"> 31.18</w:t>
      </w:r>
      <w:r w:rsidRPr="00A03ABF">
        <w:rPr>
          <w:rFonts w:ascii="Times New Roman" w:hAnsi="Times New Roman" w:cs="Times New Roman"/>
          <w:b/>
          <w:bCs/>
        </w:rPr>
        <w:t xml:space="preserve"> </w:t>
      </w:r>
      <w:r w:rsidRPr="00A03ABF">
        <w:rPr>
          <w:rFonts w:ascii="Times New Roman" w:hAnsi="Times New Roman" w:cs="Times New Roman"/>
        </w:rPr>
        <w:t>mg/dl</w:t>
      </w:r>
      <w:r w:rsidRPr="00A03ABF">
        <w:rPr>
          <w:rFonts w:ascii="Times New Roman" w:hAnsi="Times New Roman" w:cs="Times New Roman"/>
          <w:b/>
          <w:bCs/>
        </w:rPr>
        <w:t xml:space="preserve"> </w:t>
      </w:r>
      <w:r w:rsidRPr="00A03ABF">
        <w:rPr>
          <w:rStyle w:val="ab"/>
          <w:rFonts w:ascii="Times New Roman" w:hAnsi="Times New Roman" w:cs="Times New Roman"/>
          <w:b w:val="0"/>
          <w:bCs w:val="0"/>
          <w:color w:val="111111"/>
        </w:rPr>
        <w:t>with mean of 24.19 ± 4.437</w:t>
      </w:r>
      <w:r w:rsidRPr="00A03ABF">
        <w:rPr>
          <w:rFonts w:ascii="Times New Roman" w:hAnsi="Times New Roman" w:cs="Times New Roman"/>
          <w:b/>
          <w:bCs/>
        </w:rPr>
        <w:t xml:space="preserve"> </w:t>
      </w:r>
      <w:r w:rsidRPr="00A03ABF">
        <w:rPr>
          <w:rFonts w:ascii="Times New Roman" w:hAnsi="Times New Roman" w:cs="Times New Roman"/>
        </w:rPr>
        <w:t>mg/dl</w:t>
      </w:r>
      <w:r w:rsidRPr="00A03ABF">
        <w:rPr>
          <w:rStyle w:val="ab"/>
          <w:rFonts w:ascii="Times New Roman" w:hAnsi="Times New Roman" w:cs="Times New Roman"/>
          <w:b w:val="0"/>
          <w:bCs w:val="0"/>
          <w:color w:val="111111"/>
        </w:rPr>
        <w:t xml:space="preserve">. </w:t>
      </w:r>
      <w:r w:rsidRPr="00A03ABF">
        <w:rPr>
          <w:rFonts w:ascii="Times New Roman" w:hAnsi="Times New Roman" w:cs="Times New Roman"/>
        </w:rPr>
        <w:t xml:space="preserve">Analysis of </w:t>
      </w:r>
      <w:r w:rsidRPr="00FC4CFD">
        <w:rPr>
          <w:rFonts w:ascii="Times New Roman" w:hAnsi="Times New Roman" w:cs="Times New Roman"/>
        </w:rPr>
        <w:t>t</w:t>
      </w:r>
      <w:r w:rsidRPr="00A03ABF">
        <w:rPr>
          <w:rFonts w:ascii="Times New Roman" w:hAnsi="Times New Roman" w:cs="Times New Roman"/>
        </w:rPr>
        <w:t xml:space="preserve"> test of these data reveals significant differences (</w:t>
      </w:r>
      <w:r w:rsidRPr="00A03ABF">
        <w:rPr>
          <w:rFonts w:ascii="Times New Roman" w:hAnsi="Times New Roman" w:cs="Times New Roman"/>
          <w:i/>
          <w:iCs/>
        </w:rPr>
        <w:t>p</w:t>
      </w:r>
      <w:r w:rsidRPr="00A03ABF">
        <w:rPr>
          <w:rFonts w:ascii="Times New Roman" w:hAnsi="Times New Roman" w:cs="Times New Roman"/>
        </w:rPr>
        <w:t>&lt;0.05</w:t>
      </w:r>
      <w:r w:rsidRPr="00A03ABF">
        <w:rPr>
          <w:rFonts w:ascii="Times New Roman" w:hAnsi="Times New Roman" w:cs="Times New Roman"/>
          <w:i/>
          <w:iCs/>
        </w:rPr>
        <w:t xml:space="preserve">) </w:t>
      </w:r>
      <w:r w:rsidRPr="00A03ABF">
        <w:rPr>
          <w:rFonts w:ascii="Times New Roman" w:hAnsi="Times New Roman" w:cs="Times New Roman"/>
        </w:rPr>
        <w:t xml:space="preserve">between female and male </w:t>
      </w:r>
      <w:r w:rsidR="00FC4CFD">
        <w:rPr>
          <w:rFonts w:ascii="Times New Roman" w:hAnsi="Times New Roman" w:cs="Times New Roman"/>
        </w:rPr>
        <w:t>patients</w:t>
      </w:r>
      <w:r w:rsidRPr="00A03ABF">
        <w:rPr>
          <w:rFonts w:ascii="Times New Roman" w:hAnsi="Times New Roman" w:cs="Times New Roman"/>
        </w:rPr>
        <w:t xml:space="preserve"> due to calculated t value of -2.6009 at probability of 0.004953 (Table 2). Similar significant differences (</w:t>
      </w:r>
      <w:r w:rsidRPr="00A03ABF">
        <w:rPr>
          <w:rFonts w:ascii="Times New Roman" w:hAnsi="Times New Roman" w:cs="Times New Roman"/>
          <w:i/>
          <w:iCs/>
        </w:rPr>
        <w:t>p</w:t>
      </w:r>
      <w:r w:rsidRPr="00A03ABF">
        <w:rPr>
          <w:rFonts w:ascii="Times New Roman" w:hAnsi="Times New Roman" w:cs="Times New Roman"/>
        </w:rPr>
        <w:t xml:space="preserve">&lt; 0.05) between female </w:t>
      </w:r>
      <w:r w:rsidR="00FC4CFD" w:rsidRPr="00A03ABF">
        <w:rPr>
          <w:rFonts w:ascii="Times New Roman" w:hAnsi="Times New Roman" w:cs="Times New Roman"/>
        </w:rPr>
        <w:t xml:space="preserve">patient </w:t>
      </w:r>
      <w:r w:rsidRPr="00A03ABF">
        <w:rPr>
          <w:rFonts w:ascii="Times New Roman" w:hAnsi="Times New Roman" w:cs="Times New Roman"/>
        </w:rPr>
        <w:t xml:space="preserve">and control were found due to calculated </w:t>
      </w:r>
      <w:r w:rsidRPr="00FC4CFD">
        <w:rPr>
          <w:rFonts w:ascii="Times New Roman" w:hAnsi="Times New Roman" w:cs="Times New Roman"/>
        </w:rPr>
        <w:t>t</w:t>
      </w:r>
      <w:r w:rsidRPr="00A03ABF">
        <w:rPr>
          <w:rFonts w:ascii="Times New Roman" w:hAnsi="Times New Roman" w:cs="Times New Roman"/>
        </w:rPr>
        <w:t xml:space="preserve"> value of 3.64044 at p value of 0.00001 (Table 3). Also, significant differences (</w:t>
      </w:r>
      <w:r w:rsidRPr="00A03ABF">
        <w:rPr>
          <w:rFonts w:ascii="Times New Roman" w:hAnsi="Times New Roman" w:cs="Times New Roman"/>
          <w:i/>
          <w:iCs/>
        </w:rPr>
        <w:t>p</w:t>
      </w:r>
      <w:r w:rsidRPr="00A03ABF">
        <w:rPr>
          <w:rFonts w:ascii="Times New Roman" w:hAnsi="Times New Roman" w:cs="Times New Roman"/>
        </w:rPr>
        <w:t xml:space="preserve">&lt; 0.05) between male </w:t>
      </w:r>
      <w:r w:rsidR="00FC4CFD" w:rsidRPr="00A03ABF">
        <w:rPr>
          <w:rFonts w:ascii="Times New Roman" w:hAnsi="Times New Roman" w:cs="Times New Roman"/>
        </w:rPr>
        <w:t xml:space="preserve">patient </w:t>
      </w:r>
      <w:r w:rsidRPr="00A03ABF">
        <w:rPr>
          <w:rFonts w:ascii="Times New Roman" w:hAnsi="Times New Roman" w:cs="Times New Roman"/>
        </w:rPr>
        <w:t>and control were found as t value of 5.75261 at probability of 0.00001 (Table 4).</w:t>
      </w:r>
    </w:p>
    <w:p w14:paraId="3CAD0DA6" w14:textId="4C297141" w:rsidR="002D2959" w:rsidRPr="00A03ABF" w:rsidRDefault="00994A9A" w:rsidP="00A03ABF">
      <w:pPr>
        <w:spacing w:before="240" w:after="0"/>
        <w:ind w:firstLine="360"/>
        <w:jc w:val="both"/>
        <w:rPr>
          <w:rStyle w:val="ab"/>
          <w:rFonts w:ascii="Times New Roman" w:hAnsi="Times New Roman" w:cs="Times New Roman"/>
          <w:b w:val="0"/>
          <w:bCs w:val="0"/>
          <w:color w:val="111111"/>
        </w:rPr>
      </w:pPr>
      <w:r w:rsidRPr="00A03ABF">
        <w:rPr>
          <w:rFonts w:asciiTheme="majorBidi" w:hAnsiTheme="majorBidi" w:cstheme="majorBidi"/>
          <w:highlight w:val="white"/>
        </w:rPr>
        <w:t> </w:t>
      </w:r>
      <w:r w:rsidR="002D2959" w:rsidRPr="00A03ABF">
        <w:rPr>
          <w:rStyle w:val="ab"/>
          <w:rFonts w:ascii="Times New Roman" w:hAnsi="Times New Roman" w:cs="Times New Roman"/>
          <w:b w:val="0"/>
          <w:bCs w:val="0"/>
          <w:color w:val="111111"/>
        </w:rPr>
        <w:t xml:space="preserve">There is controversy around the relationship between dyslipidemia and psoriasis, with inconsistent results. </w:t>
      </w:r>
      <w:r w:rsidR="00FC4CFD">
        <w:rPr>
          <w:rStyle w:val="ab"/>
          <w:rFonts w:ascii="Times New Roman" w:hAnsi="Times New Roman" w:cs="Times New Roman"/>
          <w:b w:val="0"/>
          <w:bCs w:val="0"/>
          <w:color w:val="111111"/>
        </w:rPr>
        <w:t>S</w:t>
      </w:r>
      <w:r w:rsidR="00FC4CFD" w:rsidRPr="00A03ABF">
        <w:rPr>
          <w:rStyle w:val="ab"/>
          <w:rFonts w:ascii="Times New Roman" w:hAnsi="Times New Roman" w:cs="Times New Roman"/>
          <w:b w:val="0"/>
          <w:bCs w:val="0"/>
          <w:color w:val="111111"/>
        </w:rPr>
        <w:t xml:space="preserve">erum lipids </w:t>
      </w:r>
      <w:r w:rsidR="00FC4CFD">
        <w:rPr>
          <w:rStyle w:val="ab"/>
          <w:rFonts w:ascii="Times New Roman" w:hAnsi="Times New Roman" w:cs="Times New Roman"/>
          <w:b w:val="0"/>
          <w:bCs w:val="0"/>
          <w:color w:val="111111"/>
        </w:rPr>
        <w:t>l</w:t>
      </w:r>
      <w:r w:rsidR="002D2959" w:rsidRPr="00A03ABF">
        <w:rPr>
          <w:rStyle w:val="ab"/>
          <w:rFonts w:ascii="Times New Roman" w:hAnsi="Times New Roman" w:cs="Times New Roman"/>
          <w:b w:val="0"/>
          <w:bCs w:val="0"/>
          <w:color w:val="111111"/>
        </w:rPr>
        <w:t>evel</w:t>
      </w:r>
      <w:r w:rsidR="00FC4CFD">
        <w:rPr>
          <w:rStyle w:val="ab"/>
          <w:rFonts w:ascii="Times New Roman" w:hAnsi="Times New Roman" w:cs="Times New Roman"/>
          <w:b w:val="0"/>
          <w:bCs w:val="0"/>
          <w:color w:val="111111"/>
        </w:rPr>
        <w:t xml:space="preserve"> </w:t>
      </w:r>
      <w:r w:rsidR="002D2959" w:rsidRPr="00A03ABF">
        <w:rPr>
          <w:rStyle w:val="ab"/>
          <w:rFonts w:ascii="Times New Roman" w:hAnsi="Times New Roman" w:cs="Times New Roman"/>
          <w:b w:val="0"/>
          <w:bCs w:val="0"/>
          <w:color w:val="111111"/>
        </w:rPr>
        <w:t xml:space="preserve">were inspected in several diverse groups of psoriatic patients with a comparison to controls. The results of blood lipids are greatly dependent on group matching (gender, age, and BMI) </w:t>
      </w:r>
      <w:r w:rsidR="00D70B79">
        <w:rPr>
          <w:rStyle w:val="ab"/>
          <w:rFonts w:ascii="Times New Roman" w:hAnsi="Times New Roman" w:cs="Times New Roman"/>
          <w:b w:val="0"/>
          <w:bCs w:val="0"/>
          <w:color w:val="111111"/>
        </w:rPr>
        <w:t>[</w:t>
      </w:r>
      <w:r w:rsidR="005503B7" w:rsidRPr="00A03ABF">
        <w:rPr>
          <w:rStyle w:val="ab"/>
          <w:rFonts w:ascii="Times New Roman" w:hAnsi="Times New Roman" w:cs="Times New Roman"/>
          <w:b w:val="0"/>
          <w:bCs w:val="0"/>
          <w:color w:val="111111"/>
        </w:rPr>
        <w:t>9</w:t>
      </w:r>
      <w:r w:rsidR="00D70B79">
        <w:rPr>
          <w:rStyle w:val="ab"/>
          <w:rFonts w:ascii="Times New Roman" w:hAnsi="Times New Roman" w:cs="Times New Roman"/>
          <w:b w:val="0"/>
          <w:bCs w:val="0"/>
          <w:color w:val="111111"/>
        </w:rPr>
        <w:t>]</w:t>
      </w:r>
      <w:r w:rsidR="002D2959" w:rsidRPr="00A03ABF">
        <w:rPr>
          <w:rStyle w:val="ab"/>
          <w:rFonts w:ascii="Times New Roman" w:hAnsi="Times New Roman" w:cs="Times New Roman"/>
          <w:b w:val="0"/>
          <w:bCs w:val="0"/>
          <w:color w:val="111111"/>
        </w:rPr>
        <w:t xml:space="preserve">. Within psoriatic patients, dyslipidemia and psoriasis are both risk factors for cardiovascular illness </w:t>
      </w:r>
      <w:r w:rsidR="00D70B79">
        <w:rPr>
          <w:rStyle w:val="ab"/>
          <w:rFonts w:ascii="Times New Roman" w:hAnsi="Times New Roman" w:cs="Times New Roman"/>
          <w:b w:val="0"/>
          <w:bCs w:val="0"/>
          <w:color w:val="111111"/>
        </w:rPr>
        <w:t>[</w:t>
      </w:r>
      <w:r w:rsidR="00907DD2" w:rsidRPr="00A03ABF">
        <w:rPr>
          <w:rStyle w:val="ab"/>
          <w:rFonts w:ascii="Times New Roman" w:hAnsi="Times New Roman" w:cs="Times New Roman"/>
          <w:b w:val="0"/>
          <w:bCs w:val="0"/>
          <w:color w:val="111111"/>
        </w:rPr>
        <w:t>1</w:t>
      </w:r>
      <w:r w:rsidR="005503B7" w:rsidRPr="00A03ABF">
        <w:rPr>
          <w:rStyle w:val="ab"/>
          <w:rFonts w:ascii="Times New Roman" w:hAnsi="Times New Roman" w:cs="Times New Roman"/>
          <w:b w:val="0"/>
          <w:bCs w:val="0"/>
          <w:color w:val="111111"/>
        </w:rPr>
        <w:t>2</w:t>
      </w:r>
      <w:r w:rsidR="00D70B79">
        <w:rPr>
          <w:rStyle w:val="ab"/>
          <w:rFonts w:ascii="Times New Roman" w:hAnsi="Times New Roman" w:cs="Times New Roman"/>
          <w:b w:val="0"/>
          <w:bCs w:val="0"/>
          <w:color w:val="111111"/>
        </w:rPr>
        <w:t>]</w:t>
      </w:r>
      <w:r w:rsidR="002D2959" w:rsidRPr="00A03ABF">
        <w:rPr>
          <w:rStyle w:val="ab"/>
          <w:rFonts w:ascii="Times New Roman" w:hAnsi="Times New Roman" w:cs="Times New Roman"/>
          <w:b w:val="0"/>
          <w:bCs w:val="0"/>
          <w:color w:val="111111"/>
        </w:rPr>
        <w:t>. The obtained data from our study supposes that a relation between lipid and immunological abnormalities has been noticed. Consequently, this illness could also be referred to as immune-metabolic syndrome.</w:t>
      </w:r>
    </w:p>
    <w:p w14:paraId="55F1673B" w14:textId="610C1106" w:rsidR="002D2959" w:rsidRPr="00A03ABF" w:rsidRDefault="002D2959" w:rsidP="00C64532">
      <w:pPr>
        <w:spacing w:after="0"/>
        <w:ind w:firstLine="720"/>
        <w:jc w:val="both"/>
        <w:rPr>
          <w:rStyle w:val="ab"/>
          <w:rFonts w:ascii="Times New Roman" w:hAnsi="Times New Roman" w:cs="Times New Roman"/>
          <w:b w:val="0"/>
          <w:bCs w:val="0"/>
          <w:color w:val="111111"/>
        </w:rPr>
      </w:pPr>
      <w:r w:rsidRPr="00A03ABF">
        <w:rPr>
          <w:rStyle w:val="ab"/>
          <w:rFonts w:ascii="Times New Roman" w:hAnsi="Times New Roman" w:cs="Times New Roman"/>
          <w:b w:val="0"/>
          <w:bCs w:val="0"/>
          <w:color w:val="111111"/>
        </w:rPr>
        <w:t xml:space="preserve">Since more than 60 years, </w:t>
      </w:r>
      <w:r w:rsidR="00D70B79">
        <w:rPr>
          <w:rStyle w:val="ab"/>
          <w:rFonts w:ascii="Times New Roman" w:hAnsi="Times New Roman" w:cs="Times New Roman"/>
          <w:b w:val="0"/>
          <w:bCs w:val="0"/>
          <w:color w:val="111111"/>
        </w:rPr>
        <w:t>[</w:t>
      </w:r>
      <w:r w:rsidR="00907DD2" w:rsidRPr="00A03ABF">
        <w:rPr>
          <w:rStyle w:val="ab"/>
          <w:rFonts w:ascii="Times New Roman" w:hAnsi="Times New Roman" w:cs="Times New Roman"/>
          <w:b w:val="0"/>
          <w:bCs w:val="0"/>
          <w:color w:val="111111"/>
        </w:rPr>
        <w:t>1</w:t>
      </w:r>
      <w:r w:rsidR="005503B7" w:rsidRPr="00A03ABF">
        <w:rPr>
          <w:rStyle w:val="ab"/>
          <w:rFonts w:ascii="Times New Roman" w:hAnsi="Times New Roman" w:cs="Times New Roman"/>
          <w:b w:val="0"/>
          <w:bCs w:val="0"/>
          <w:color w:val="111111"/>
        </w:rPr>
        <w:t>3</w:t>
      </w:r>
      <w:r w:rsidR="00D70B79">
        <w:rPr>
          <w:rStyle w:val="ab"/>
          <w:rFonts w:ascii="Times New Roman" w:hAnsi="Times New Roman" w:cs="Times New Roman"/>
          <w:b w:val="0"/>
          <w:bCs w:val="0"/>
          <w:color w:val="111111"/>
        </w:rPr>
        <w:t>]</w:t>
      </w:r>
      <w:r w:rsidRPr="00A03ABF">
        <w:rPr>
          <w:rStyle w:val="ab"/>
          <w:rFonts w:ascii="Times New Roman" w:hAnsi="Times New Roman" w:cs="Times New Roman"/>
          <w:b w:val="0"/>
          <w:bCs w:val="0"/>
          <w:color w:val="111111"/>
        </w:rPr>
        <w:t xml:space="preserve"> recorded elevated </w:t>
      </w:r>
      <w:r w:rsidR="00FC4CFD" w:rsidRPr="00A03ABF">
        <w:rPr>
          <w:rStyle w:val="ab"/>
          <w:rFonts w:ascii="Times New Roman" w:hAnsi="Times New Roman" w:cs="Times New Roman"/>
          <w:b w:val="0"/>
          <w:bCs w:val="0"/>
          <w:color w:val="111111"/>
        </w:rPr>
        <w:t>serum lipid</w:t>
      </w:r>
      <w:r w:rsidR="00FC4CFD">
        <w:rPr>
          <w:rStyle w:val="ab"/>
          <w:rFonts w:ascii="Times New Roman" w:hAnsi="Times New Roman" w:cs="Times New Roman"/>
          <w:b w:val="0"/>
          <w:bCs w:val="0"/>
          <w:color w:val="111111"/>
        </w:rPr>
        <w:t>s</w:t>
      </w:r>
      <w:r w:rsidR="00FC4CFD" w:rsidRPr="00A03ABF">
        <w:rPr>
          <w:rStyle w:val="ab"/>
          <w:rFonts w:ascii="Times New Roman" w:hAnsi="Times New Roman" w:cs="Times New Roman"/>
          <w:b w:val="0"/>
          <w:bCs w:val="0"/>
          <w:color w:val="111111"/>
        </w:rPr>
        <w:t xml:space="preserve"> </w:t>
      </w:r>
      <w:r w:rsidRPr="00A03ABF">
        <w:rPr>
          <w:rStyle w:val="ab"/>
          <w:rFonts w:ascii="Times New Roman" w:hAnsi="Times New Roman" w:cs="Times New Roman"/>
          <w:b w:val="0"/>
          <w:bCs w:val="0"/>
          <w:color w:val="111111"/>
        </w:rPr>
        <w:t xml:space="preserve">level in psoriatic patients. Modern advances in the comprehension of inﬂammatory cell’s role in psoriasis pathogenesis has shifted the clinical point of view on psoriasis from dermal disorder to systemic inﬂammatory approach, which might raise the propagation of additional comorbid conditions in such population </w:t>
      </w:r>
      <w:r w:rsidR="00D70B79">
        <w:rPr>
          <w:rStyle w:val="ab"/>
          <w:rFonts w:ascii="Times New Roman" w:hAnsi="Times New Roman" w:cs="Times New Roman"/>
          <w:b w:val="0"/>
          <w:bCs w:val="0"/>
          <w:color w:val="111111"/>
        </w:rPr>
        <w:t>[</w:t>
      </w:r>
      <w:r w:rsidR="00907DD2" w:rsidRPr="00A03ABF">
        <w:rPr>
          <w:rStyle w:val="ab"/>
          <w:rFonts w:ascii="Times New Roman" w:hAnsi="Times New Roman" w:cs="Times New Roman"/>
          <w:b w:val="0"/>
          <w:bCs w:val="0"/>
          <w:color w:val="111111"/>
        </w:rPr>
        <w:t>8</w:t>
      </w:r>
      <w:r w:rsidR="00D70B79">
        <w:rPr>
          <w:rStyle w:val="ab"/>
          <w:rFonts w:ascii="Times New Roman" w:hAnsi="Times New Roman" w:cs="Times New Roman"/>
          <w:b w:val="0"/>
          <w:bCs w:val="0"/>
          <w:color w:val="111111"/>
        </w:rPr>
        <w:t>]</w:t>
      </w:r>
      <w:r w:rsidRPr="00A03ABF">
        <w:rPr>
          <w:rStyle w:val="ab"/>
          <w:rFonts w:ascii="Times New Roman" w:hAnsi="Times New Roman" w:cs="Times New Roman"/>
          <w:b w:val="0"/>
          <w:bCs w:val="0"/>
          <w:color w:val="111111"/>
        </w:rPr>
        <w:t>. Like psoriasis, metabolic syndrome (such as type II diabetes, obesity, hyper-</w:t>
      </w:r>
      <w:proofErr w:type="spellStart"/>
      <w:r w:rsidRPr="00A03ABF">
        <w:rPr>
          <w:rStyle w:val="ab"/>
          <w:rFonts w:ascii="Times New Roman" w:hAnsi="Times New Roman" w:cs="Times New Roman"/>
          <w:b w:val="0"/>
          <w:bCs w:val="0"/>
          <w:color w:val="111111"/>
        </w:rPr>
        <w:t>triglyceridemic</w:t>
      </w:r>
      <w:proofErr w:type="spellEnd"/>
      <w:r w:rsidRPr="00A03ABF">
        <w:rPr>
          <w:rStyle w:val="ab"/>
          <w:rFonts w:ascii="Times New Roman" w:hAnsi="Times New Roman" w:cs="Times New Roman"/>
          <w:b w:val="0"/>
          <w:bCs w:val="0"/>
          <w:color w:val="111111"/>
        </w:rPr>
        <w:t xml:space="preserve">, and </w:t>
      </w:r>
      <w:r w:rsidRPr="00A03ABF">
        <w:rPr>
          <w:rStyle w:val="ab"/>
          <w:rFonts w:ascii="Times New Roman" w:hAnsi="Times New Roman" w:cs="Times New Roman"/>
          <w:b w:val="0"/>
          <w:bCs w:val="0"/>
          <w:color w:val="111111"/>
        </w:rPr>
        <w:lastRenderedPageBreak/>
        <w:t xml:space="preserve">HDL </w:t>
      </w:r>
      <w:r w:rsidR="00FC4CFD" w:rsidRPr="00A03ABF">
        <w:rPr>
          <w:rStyle w:val="ab"/>
          <w:rFonts w:ascii="Times New Roman" w:hAnsi="Times New Roman" w:cs="Times New Roman"/>
          <w:b w:val="0"/>
          <w:bCs w:val="0"/>
          <w:color w:val="111111"/>
        </w:rPr>
        <w:t xml:space="preserve">levels </w:t>
      </w:r>
      <w:r w:rsidRPr="00A03ABF">
        <w:rPr>
          <w:rStyle w:val="ab"/>
          <w:rFonts w:ascii="Times New Roman" w:hAnsi="Times New Roman" w:cs="Times New Roman"/>
          <w:b w:val="0"/>
          <w:bCs w:val="0"/>
          <w:color w:val="111111"/>
        </w:rPr>
        <w:t xml:space="preserve">cholesterol.) is marked by an immunological activity increase in type one helper T cells, proposing that psoriasis may be linked with metabolic syndrome due to the shared of inﬂammatory pathways </w:t>
      </w:r>
      <w:r w:rsidR="00D70B79">
        <w:rPr>
          <w:rStyle w:val="ab"/>
          <w:rFonts w:ascii="Times New Roman" w:hAnsi="Times New Roman" w:cs="Times New Roman"/>
          <w:b w:val="0"/>
          <w:bCs w:val="0"/>
          <w:color w:val="111111"/>
        </w:rPr>
        <w:t>[</w:t>
      </w:r>
      <w:r w:rsidR="00907DD2" w:rsidRPr="00A03ABF">
        <w:rPr>
          <w:rStyle w:val="ab"/>
          <w:rFonts w:ascii="Times New Roman" w:hAnsi="Times New Roman" w:cs="Times New Roman"/>
          <w:b w:val="0"/>
          <w:bCs w:val="0"/>
          <w:color w:val="111111"/>
        </w:rPr>
        <w:t>1</w:t>
      </w:r>
      <w:r w:rsidR="005503B7" w:rsidRPr="00A03ABF">
        <w:rPr>
          <w:rStyle w:val="ab"/>
          <w:rFonts w:ascii="Times New Roman" w:hAnsi="Times New Roman" w:cs="Times New Roman"/>
          <w:b w:val="0"/>
          <w:bCs w:val="0"/>
          <w:color w:val="111111"/>
        </w:rPr>
        <w:t>4</w:t>
      </w:r>
      <w:r w:rsidR="00D70B79">
        <w:rPr>
          <w:rStyle w:val="ab"/>
          <w:rFonts w:ascii="Times New Roman" w:hAnsi="Times New Roman" w:cs="Times New Roman"/>
          <w:b w:val="0"/>
          <w:bCs w:val="0"/>
          <w:color w:val="111111"/>
        </w:rPr>
        <w:t>]</w:t>
      </w:r>
      <w:r w:rsidRPr="00A03ABF">
        <w:rPr>
          <w:rStyle w:val="ab"/>
          <w:rFonts w:ascii="Times New Roman" w:hAnsi="Times New Roman" w:cs="Times New Roman"/>
          <w:b w:val="0"/>
          <w:bCs w:val="0"/>
          <w:color w:val="111111"/>
        </w:rPr>
        <w:t>.</w:t>
      </w:r>
    </w:p>
    <w:p w14:paraId="291218AE" w14:textId="104694A6" w:rsidR="002D2959" w:rsidRPr="00A03ABF" w:rsidRDefault="002D2959" w:rsidP="00C64532">
      <w:pPr>
        <w:spacing w:after="0"/>
        <w:ind w:firstLine="720"/>
        <w:jc w:val="both"/>
        <w:rPr>
          <w:rStyle w:val="ab"/>
          <w:rFonts w:ascii="Times New Roman" w:hAnsi="Times New Roman" w:cs="Times New Roman"/>
          <w:b w:val="0"/>
          <w:bCs w:val="0"/>
          <w:color w:val="111111"/>
        </w:rPr>
      </w:pPr>
      <w:r w:rsidRPr="00A03ABF">
        <w:rPr>
          <w:rStyle w:val="ab"/>
          <w:rFonts w:ascii="Times New Roman" w:hAnsi="Times New Roman" w:cs="Times New Roman"/>
          <w:b w:val="0"/>
          <w:bCs w:val="0"/>
          <w:color w:val="111111"/>
        </w:rPr>
        <w:t xml:space="preserve">Lipoproteins metabolism is highly affected by genetic variations, and psoriatic patients differ in their dyslipidemia’s expression in response to insulin resistance and / or obesity </w:t>
      </w:r>
      <w:r w:rsidR="00D70B79">
        <w:rPr>
          <w:rStyle w:val="ab"/>
          <w:rFonts w:ascii="Times New Roman" w:hAnsi="Times New Roman" w:cs="Times New Roman"/>
          <w:b w:val="0"/>
          <w:bCs w:val="0"/>
          <w:color w:val="111111"/>
        </w:rPr>
        <w:t>[</w:t>
      </w:r>
      <w:r w:rsidR="00907DD2" w:rsidRPr="00A03ABF">
        <w:rPr>
          <w:rStyle w:val="ab"/>
          <w:rFonts w:ascii="Times New Roman" w:hAnsi="Times New Roman" w:cs="Times New Roman"/>
          <w:b w:val="0"/>
          <w:bCs w:val="0"/>
          <w:color w:val="111111"/>
        </w:rPr>
        <w:t>1</w:t>
      </w:r>
      <w:r w:rsidR="005503B7" w:rsidRPr="00A03ABF">
        <w:rPr>
          <w:rStyle w:val="ab"/>
          <w:rFonts w:ascii="Times New Roman" w:hAnsi="Times New Roman" w:cs="Times New Roman"/>
          <w:b w:val="0"/>
          <w:bCs w:val="0"/>
          <w:color w:val="111111"/>
        </w:rPr>
        <w:t>5</w:t>
      </w:r>
      <w:r w:rsidR="00D70B79">
        <w:rPr>
          <w:rStyle w:val="ab"/>
          <w:rFonts w:ascii="Times New Roman" w:hAnsi="Times New Roman" w:cs="Times New Roman"/>
          <w:b w:val="0"/>
          <w:bCs w:val="0"/>
          <w:color w:val="111111"/>
        </w:rPr>
        <w:t>]</w:t>
      </w:r>
      <w:r w:rsidRPr="00A03ABF">
        <w:rPr>
          <w:rStyle w:val="ab"/>
          <w:rFonts w:ascii="Times New Roman" w:hAnsi="Times New Roman" w:cs="Times New Roman"/>
          <w:b w:val="0"/>
          <w:bCs w:val="0"/>
          <w:color w:val="111111"/>
        </w:rPr>
        <w:t xml:space="preserve">. Psoriasis is related to abnormal plasma lipids metabolism, and diabetes is perhaps correlated to the modifications of insulin excretion and sensitivity </w:t>
      </w:r>
      <w:r w:rsidR="00D70B79">
        <w:rPr>
          <w:rStyle w:val="ab"/>
          <w:rFonts w:ascii="Times New Roman" w:hAnsi="Times New Roman" w:cs="Times New Roman"/>
          <w:b w:val="0"/>
          <w:bCs w:val="0"/>
          <w:color w:val="111111"/>
        </w:rPr>
        <w:t>[</w:t>
      </w:r>
      <w:r w:rsidR="00907DD2" w:rsidRPr="00A03ABF">
        <w:rPr>
          <w:rStyle w:val="ab"/>
          <w:rFonts w:ascii="Times New Roman" w:hAnsi="Times New Roman" w:cs="Times New Roman"/>
          <w:b w:val="0"/>
          <w:bCs w:val="0"/>
          <w:color w:val="111111"/>
        </w:rPr>
        <w:t>1</w:t>
      </w:r>
      <w:r w:rsidR="005503B7" w:rsidRPr="00A03ABF">
        <w:rPr>
          <w:rStyle w:val="ab"/>
          <w:rFonts w:ascii="Times New Roman" w:hAnsi="Times New Roman" w:cs="Times New Roman"/>
          <w:b w:val="0"/>
          <w:bCs w:val="0"/>
          <w:color w:val="111111"/>
        </w:rPr>
        <w:t>6</w:t>
      </w:r>
      <w:r w:rsidR="00D70B79">
        <w:rPr>
          <w:rStyle w:val="ab"/>
          <w:rFonts w:ascii="Times New Roman" w:hAnsi="Times New Roman" w:cs="Times New Roman"/>
          <w:b w:val="0"/>
          <w:bCs w:val="0"/>
          <w:color w:val="111111"/>
        </w:rPr>
        <w:t>]</w:t>
      </w:r>
      <w:r w:rsidRPr="00A03ABF">
        <w:rPr>
          <w:rStyle w:val="ab"/>
          <w:rFonts w:ascii="Times New Roman" w:hAnsi="Times New Roman" w:cs="Times New Roman"/>
          <w:b w:val="0"/>
          <w:bCs w:val="0"/>
          <w:color w:val="111111"/>
        </w:rPr>
        <w:t xml:space="preserve">. Nevertheless, variations in the metabolism of lipids among psoriatic patients might be linked to numerous digestive system disorders. Yet, gastrointestinal system </w:t>
      </w:r>
      <w:r w:rsidR="00FC4CFD" w:rsidRPr="00A03ABF">
        <w:rPr>
          <w:rStyle w:val="ab"/>
          <w:rFonts w:ascii="Times New Roman" w:hAnsi="Times New Roman" w:cs="Times New Roman"/>
          <w:b w:val="0"/>
          <w:bCs w:val="0"/>
          <w:color w:val="111111"/>
        </w:rPr>
        <w:t>plays</w:t>
      </w:r>
      <w:r w:rsidRPr="00A03ABF">
        <w:rPr>
          <w:rStyle w:val="ab"/>
          <w:rFonts w:ascii="Times New Roman" w:hAnsi="Times New Roman" w:cs="Times New Roman"/>
          <w:b w:val="0"/>
          <w:bCs w:val="0"/>
          <w:color w:val="111111"/>
        </w:rPr>
        <w:t xml:space="preserve"> an important part in the procedure of lipids metabolism. Functional or structural disorders were discovered in almost all the digestive system parts or sections </w:t>
      </w:r>
      <w:r w:rsidR="00D70B79">
        <w:rPr>
          <w:rStyle w:val="ab"/>
          <w:rFonts w:ascii="Times New Roman" w:hAnsi="Times New Roman" w:cs="Times New Roman"/>
          <w:b w:val="0"/>
          <w:bCs w:val="0"/>
          <w:color w:val="111111"/>
        </w:rPr>
        <w:t>[</w:t>
      </w:r>
      <w:r w:rsidR="00907DD2" w:rsidRPr="00A03ABF">
        <w:rPr>
          <w:rStyle w:val="ab"/>
          <w:rFonts w:ascii="Times New Roman" w:hAnsi="Times New Roman" w:cs="Times New Roman"/>
          <w:b w:val="0"/>
          <w:bCs w:val="0"/>
          <w:color w:val="111111"/>
        </w:rPr>
        <w:t>1</w:t>
      </w:r>
      <w:r w:rsidR="005503B7" w:rsidRPr="00A03ABF">
        <w:rPr>
          <w:rStyle w:val="ab"/>
          <w:rFonts w:ascii="Times New Roman" w:hAnsi="Times New Roman" w:cs="Times New Roman"/>
          <w:b w:val="0"/>
          <w:bCs w:val="0"/>
          <w:color w:val="111111"/>
        </w:rPr>
        <w:t>7</w:t>
      </w:r>
      <w:r w:rsidR="00D70B79">
        <w:rPr>
          <w:rStyle w:val="ab"/>
          <w:rFonts w:ascii="Times New Roman" w:hAnsi="Times New Roman" w:cs="Times New Roman"/>
          <w:b w:val="0"/>
          <w:bCs w:val="0"/>
          <w:color w:val="111111"/>
        </w:rPr>
        <w:t>]</w:t>
      </w:r>
      <w:r w:rsidRPr="00A03ABF">
        <w:rPr>
          <w:rStyle w:val="ab"/>
          <w:rFonts w:ascii="Times New Roman" w:hAnsi="Times New Roman" w:cs="Times New Roman"/>
          <w:b w:val="0"/>
          <w:bCs w:val="0"/>
          <w:color w:val="111111"/>
        </w:rPr>
        <w:t xml:space="preserve">. Other comorbid conditions that </w:t>
      </w:r>
      <w:r w:rsidR="00FC4CFD">
        <w:rPr>
          <w:rStyle w:val="ab"/>
          <w:rFonts w:ascii="Times New Roman" w:hAnsi="Times New Roman" w:cs="Times New Roman"/>
          <w:b w:val="0"/>
          <w:bCs w:val="0"/>
          <w:color w:val="111111"/>
        </w:rPr>
        <w:t>increase</w:t>
      </w:r>
      <w:r w:rsidRPr="00A03ABF">
        <w:rPr>
          <w:rStyle w:val="ab"/>
          <w:rFonts w:ascii="Times New Roman" w:hAnsi="Times New Roman" w:cs="Times New Roman"/>
          <w:b w:val="0"/>
          <w:bCs w:val="0"/>
          <w:color w:val="111111"/>
        </w:rPr>
        <w:t xml:space="preserve"> the risks of abnormal lipids metabolism might be found in such patients </w:t>
      </w:r>
      <w:r w:rsidR="00D70B79">
        <w:rPr>
          <w:rStyle w:val="ab"/>
          <w:rFonts w:ascii="Times New Roman" w:hAnsi="Times New Roman" w:cs="Times New Roman"/>
          <w:b w:val="0"/>
          <w:bCs w:val="0"/>
          <w:color w:val="111111"/>
        </w:rPr>
        <w:t>[</w:t>
      </w:r>
      <w:r w:rsidR="00907DD2" w:rsidRPr="00A03ABF">
        <w:rPr>
          <w:rStyle w:val="ab"/>
          <w:rFonts w:ascii="Times New Roman" w:hAnsi="Times New Roman" w:cs="Times New Roman"/>
          <w:b w:val="0"/>
          <w:bCs w:val="0"/>
          <w:color w:val="111111"/>
        </w:rPr>
        <w:t>1</w:t>
      </w:r>
      <w:r w:rsidR="005503B7" w:rsidRPr="00A03ABF">
        <w:rPr>
          <w:rStyle w:val="ab"/>
          <w:rFonts w:ascii="Times New Roman" w:hAnsi="Times New Roman" w:cs="Times New Roman"/>
          <w:b w:val="0"/>
          <w:bCs w:val="0"/>
          <w:color w:val="111111"/>
        </w:rPr>
        <w:t>8</w:t>
      </w:r>
      <w:r w:rsidR="00D70B79">
        <w:rPr>
          <w:rStyle w:val="ab"/>
          <w:rFonts w:ascii="Times New Roman" w:hAnsi="Times New Roman" w:cs="Times New Roman"/>
          <w:b w:val="0"/>
          <w:bCs w:val="0"/>
          <w:color w:val="111111"/>
        </w:rPr>
        <w:t>]</w:t>
      </w:r>
      <w:r w:rsidRPr="00A03ABF">
        <w:rPr>
          <w:rStyle w:val="ab"/>
          <w:rFonts w:ascii="Times New Roman" w:hAnsi="Times New Roman" w:cs="Times New Roman"/>
          <w:b w:val="0"/>
          <w:bCs w:val="0"/>
          <w:color w:val="111111"/>
        </w:rPr>
        <w:t xml:space="preserve">. Additionally, anti-psoriatic drugs could also be in charge for lipid proﬁle disorders in </w:t>
      </w:r>
      <w:r w:rsidR="00FC4CFD" w:rsidRPr="00A03ABF">
        <w:rPr>
          <w:rStyle w:val="ab"/>
          <w:rFonts w:ascii="Times New Roman" w:hAnsi="Times New Roman" w:cs="Times New Roman"/>
          <w:b w:val="0"/>
          <w:bCs w:val="0"/>
          <w:color w:val="111111"/>
        </w:rPr>
        <w:t xml:space="preserve">psoriasis </w:t>
      </w:r>
      <w:r w:rsidRPr="00A03ABF">
        <w:rPr>
          <w:rStyle w:val="ab"/>
          <w:rFonts w:ascii="Times New Roman" w:hAnsi="Times New Roman" w:cs="Times New Roman"/>
          <w:b w:val="0"/>
          <w:bCs w:val="0"/>
          <w:color w:val="111111"/>
        </w:rPr>
        <w:t xml:space="preserve">patients due to the way they affect the blood circulating lipids. Just like inﬂiximab that used as psoriasis therapy which recently reported as the main cause behind elevated </w:t>
      </w:r>
      <w:r w:rsidR="00FC4CFD">
        <w:rPr>
          <w:rStyle w:val="ab"/>
          <w:rFonts w:ascii="Times New Roman" w:hAnsi="Times New Roman" w:cs="Times New Roman"/>
          <w:b w:val="0"/>
          <w:bCs w:val="0"/>
          <w:color w:val="111111"/>
        </w:rPr>
        <w:t xml:space="preserve">TG </w:t>
      </w:r>
      <w:r w:rsidRPr="00A03ABF">
        <w:rPr>
          <w:rStyle w:val="ab"/>
          <w:rFonts w:ascii="Times New Roman" w:hAnsi="Times New Roman" w:cs="Times New Roman"/>
          <w:b w:val="0"/>
          <w:bCs w:val="0"/>
          <w:color w:val="111111"/>
        </w:rPr>
        <w:t xml:space="preserve">levels in related patients </w:t>
      </w:r>
      <w:r w:rsidR="00D70B79">
        <w:rPr>
          <w:rStyle w:val="ab"/>
          <w:rFonts w:ascii="Times New Roman" w:hAnsi="Times New Roman" w:cs="Times New Roman"/>
          <w:b w:val="0"/>
          <w:bCs w:val="0"/>
          <w:color w:val="111111"/>
        </w:rPr>
        <w:t>[</w:t>
      </w:r>
      <w:r w:rsidR="005503B7" w:rsidRPr="00A03ABF">
        <w:rPr>
          <w:rStyle w:val="ab"/>
          <w:rFonts w:ascii="Times New Roman" w:hAnsi="Times New Roman" w:cs="Times New Roman"/>
          <w:b w:val="0"/>
          <w:bCs w:val="0"/>
          <w:color w:val="111111"/>
        </w:rPr>
        <w:t>19</w:t>
      </w:r>
      <w:r w:rsidR="00D70B79">
        <w:rPr>
          <w:rStyle w:val="ab"/>
          <w:rFonts w:ascii="Times New Roman" w:hAnsi="Times New Roman" w:cs="Times New Roman"/>
          <w:b w:val="0"/>
          <w:bCs w:val="0"/>
          <w:color w:val="111111"/>
        </w:rPr>
        <w:t>]</w:t>
      </w:r>
      <w:r w:rsidRPr="00A03ABF">
        <w:rPr>
          <w:rStyle w:val="ab"/>
          <w:rFonts w:ascii="Times New Roman" w:hAnsi="Times New Roman" w:cs="Times New Roman"/>
          <w:b w:val="0"/>
          <w:bCs w:val="0"/>
          <w:color w:val="111111"/>
        </w:rPr>
        <w:t>.</w:t>
      </w:r>
    </w:p>
    <w:p w14:paraId="3649814F" w14:textId="5BFF91B5" w:rsidR="002D2959" w:rsidRDefault="002D2959" w:rsidP="00C64532">
      <w:pPr>
        <w:spacing w:after="0"/>
        <w:ind w:firstLine="720"/>
        <w:jc w:val="both"/>
        <w:rPr>
          <w:rStyle w:val="ab"/>
          <w:rFonts w:ascii="Times New Roman" w:hAnsi="Times New Roman" w:cs="Times New Roman"/>
          <w:b w:val="0"/>
          <w:bCs w:val="0"/>
          <w:color w:val="111111"/>
        </w:rPr>
      </w:pPr>
      <w:r w:rsidRPr="00A03ABF">
        <w:rPr>
          <w:rStyle w:val="ab"/>
          <w:rFonts w:ascii="Times New Roman" w:hAnsi="Times New Roman" w:cs="Times New Roman"/>
          <w:b w:val="0"/>
          <w:bCs w:val="0"/>
          <w:color w:val="111111"/>
        </w:rPr>
        <w:t xml:space="preserve">Furthermore, </w:t>
      </w:r>
      <w:proofErr w:type="spellStart"/>
      <w:r w:rsidRPr="00A03ABF">
        <w:rPr>
          <w:rStyle w:val="ab"/>
          <w:rFonts w:ascii="Times New Roman" w:hAnsi="Times New Roman" w:cs="Times New Roman"/>
          <w:b w:val="0"/>
          <w:bCs w:val="0"/>
          <w:color w:val="111111"/>
        </w:rPr>
        <w:t>Mallbris</w:t>
      </w:r>
      <w:proofErr w:type="spellEnd"/>
      <w:r w:rsidRPr="00A03ABF">
        <w:rPr>
          <w:rStyle w:val="ab"/>
          <w:rFonts w:ascii="Times New Roman" w:hAnsi="Times New Roman" w:cs="Times New Roman"/>
          <w:b w:val="0"/>
          <w:bCs w:val="0"/>
          <w:color w:val="111111"/>
        </w:rPr>
        <w:t xml:space="preserve"> </w:t>
      </w:r>
      <w:r w:rsidR="00685816">
        <w:rPr>
          <w:rStyle w:val="ab"/>
          <w:rFonts w:ascii="Times New Roman" w:hAnsi="Times New Roman" w:cs="Times New Roman"/>
          <w:b w:val="0"/>
          <w:bCs w:val="0"/>
          <w:color w:val="111111"/>
        </w:rPr>
        <w:t>et al., 2006</w:t>
      </w:r>
      <w:r w:rsidRPr="00A03ABF">
        <w:rPr>
          <w:rStyle w:val="ab"/>
          <w:rFonts w:ascii="Times New Roman" w:hAnsi="Times New Roman" w:cs="Times New Roman"/>
          <w:b w:val="0"/>
          <w:bCs w:val="0"/>
          <w:color w:val="111111"/>
        </w:rPr>
        <w:t xml:space="preserve"> detected if people of those with recently discovered psoriasis have aberrant lipid profiles when compared to the gender or age of control healthy peoples. They reported high levels of </w:t>
      </w:r>
      <w:r w:rsidR="00685816">
        <w:rPr>
          <w:rStyle w:val="ab"/>
          <w:rFonts w:ascii="Times New Roman" w:hAnsi="Times New Roman" w:cs="Times New Roman"/>
          <w:b w:val="0"/>
          <w:bCs w:val="0"/>
          <w:color w:val="111111"/>
        </w:rPr>
        <w:t>TC</w:t>
      </w:r>
      <w:r w:rsidRPr="00A03ABF">
        <w:rPr>
          <w:rStyle w:val="ab"/>
          <w:rFonts w:ascii="Times New Roman" w:hAnsi="Times New Roman" w:cs="Times New Roman"/>
          <w:b w:val="0"/>
          <w:bCs w:val="0"/>
          <w:color w:val="111111"/>
        </w:rPr>
        <w:t xml:space="preserve">, LDL, </w:t>
      </w:r>
      <w:r w:rsidR="00685816">
        <w:rPr>
          <w:rStyle w:val="ab"/>
          <w:rFonts w:ascii="Times New Roman" w:hAnsi="Times New Roman" w:cs="Times New Roman"/>
          <w:b w:val="0"/>
          <w:bCs w:val="0"/>
          <w:color w:val="111111"/>
        </w:rPr>
        <w:t>TG</w:t>
      </w:r>
      <w:r w:rsidRPr="00A03ABF">
        <w:rPr>
          <w:rStyle w:val="ab"/>
          <w:rFonts w:ascii="Times New Roman" w:hAnsi="Times New Roman" w:cs="Times New Roman"/>
          <w:b w:val="0"/>
          <w:bCs w:val="0"/>
          <w:color w:val="111111"/>
        </w:rPr>
        <w:t xml:space="preserve">, and HDL in the situations correspondent to control group, but statistically the variance was insigniﬁcant for HDL levels only </w:t>
      </w:r>
      <w:r w:rsidR="00D70B79">
        <w:rPr>
          <w:rStyle w:val="ab"/>
          <w:rFonts w:ascii="Times New Roman" w:hAnsi="Times New Roman" w:cs="Times New Roman"/>
          <w:b w:val="0"/>
          <w:bCs w:val="0"/>
          <w:color w:val="111111"/>
        </w:rPr>
        <w:t>[</w:t>
      </w:r>
      <w:r w:rsidR="00907DD2" w:rsidRPr="00A03ABF">
        <w:rPr>
          <w:rStyle w:val="ab"/>
          <w:rFonts w:ascii="Times New Roman" w:hAnsi="Times New Roman" w:cs="Times New Roman"/>
          <w:b w:val="0"/>
          <w:bCs w:val="0"/>
          <w:color w:val="111111"/>
        </w:rPr>
        <w:t>2</w:t>
      </w:r>
      <w:r w:rsidR="005503B7" w:rsidRPr="00A03ABF">
        <w:rPr>
          <w:rStyle w:val="ab"/>
          <w:rFonts w:ascii="Times New Roman" w:hAnsi="Times New Roman" w:cs="Times New Roman"/>
          <w:b w:val="0"/>
          <w:bCs w:val="0"/>
          <w:color w:val="111111"/>
        </w:rPr>
        <w:t>0</w:t>
      </w:r>
      <w:r w:rsidR="00D70B79">
        <w:rPr>
          <w:rStyle w:val="ab"/>
          <w:rFonts w:ascii="Times New Roman" w:hAnsi="Times New Roman" w:cs="Times New Roman"/>
          <w:b w:val="0"/>
          <w:bCs w:val="0"/>
          <w:color w:val="111111"/>
        </w:rPr>
        <w:t>]</w:t>
      </w:r>
      <w:r w:rsidRPr="00A03ABF">
        <w:rPr>
          <w:rStyle w:val="ab"/>
          <w:rFonts w:ascii="Times New Roman" w:hAnsi="Times New Roman" w:cs="Times New Roman"/>
          <w:b w:val="0"/>
          <w:bCs w:val="0"/>
          <w:color w:val="111111"/>
        </w:rPr>
        <w:t xml:space="preserve">. In another study conducted by </w:t>
      </w:r>
      <w:r w:rsidR="00D70B79">
        <w:rPr>
          <w:rStyle w:val="ab"/>
          <w:rFonts w:ascii="Times New Roman" w:hAnsi="Times New Roman" w:cs="Times New Roman"/>
          <w:b w:val="0"/>
          <w:bCs w:val="0"/>
          <w:color w:val="111111"/>
        </w:rPr>
        <w:t>[</w:t>
      </w:r>
      <w:r w:rsidR="00907DD2" w:rsidRPr="00A03ABF">
        <w:rPr>
          <w:rStyle w:val="ab"/>
          <w:rFonts w:ascii="Times New Roman" w:hAnsi="Times New Roman" w:cs="Times New Roman"/>
          <w:b w:val="0"/>
          <w:bCs w:val="0"/>
          <w:color w:val="111111"/>
        </w:rPr>
        <w:t>2</w:t>
      </w:r>
      <w:r w:rsidR="005503B7" w:rsidRPr="00A03ABF">
        <w:rPr>
          <w:rStyle w:val="ab"/>
          <w:rFonts w:ascii="Times New Roman" w:hAnsi="Times New Roman" w:cs="Times New Roman"/>
          <w:b w:val="0"/>
          <w:bCs w:val="0"/>
          <w:color w:val="111111"/>
        </w:rPr>
        <w:t>1</w:t>
      </w:r>
      <w:r w:rsidR="00D70B79">
        <w:rPr>
          <w:rStyle w:val="ab"/>
          <w:rFonts w:ascii="Times New Roman" w:hAnsi="Times New Roman" w:cs="Times New Roman"/>
          <w:b w:val="0"/>
          <w:bCs w:val="0"/>
          <w:color w:val="111111"/>
        </w:rPr>
        <w:t>]</w:t>
      </w:r>
      <w:r w:rsidRPr="00A03ABF">
        <w:rPr>
          <w:rStyle w:val="ab"/>
          <w:rFonts w:ascii="Times New Roman" w:hAnsi="Times New Roman" w:cs="Times New Roman"/>
          <w:b w:val="0"/>
          <w:bCs w:val="0"/>
          <w:color w:val="111111"/>
        </w:rPr>
        <w:t xml:space="preserve"> it was reported that serum cholesterol and LDL levels were signiﬁcantly above those of controls</w:t>
      </w:r>
      <w:r w:rsidR="00685816">
        <w:rPr>
          <w:rStyle w:val="ab"/>
          <w:rFonts w:ascii="Times New Roman" w:hAnsi="Times New Roman" w:cs="Times New Roman"/>
          <w:b w:val="0"/>
          <w:bCs w:val="0"/>
          <w:color w:val="111111"/>
        </w:rPr>
        <w:t>;</w:t>
      </w:r>
      <w:r w:rsidRPr="00A03ABF">
        <w:rPr>
          <w:rStyle w:val="ab"/>
          <w:rFonts w:ascii="Times New Roman" w:hAnsi="Times New Roman" w:cs="Times New Roman"/>
          <w:b w:val="0"/>
          <w:bCs w:val="0"/>
          <w:color w:val="111111"/>
        </w:rPr>
        <w:t xml:space="preserve"> Because of this, uniformity or consistency of the findings across studies is not evident. Several conﬂicting results were reported about the different parameters and lipid profiles that were well defined among </w:t>
      </w:r>
      <w:r w:rsidR="00685816" w:rsidRPr="00A03ABF">
        <w:rPr>
          <w:rStyle w:val="ab"/>
          <w:rFonts w:ascii="Times New Roman" w:hAnsi="Times New Roman" w:cs="Times New Roman"/>
          <w:b w:val="0"/>
          <w:bCs w:val="0"/>
          <w:color w:val="111111"/>
        </w:rPr>
        <w:t xml:space="preserve">psoriasis </w:t>
      </w:r>
      <w:r w:rsidRPr="00A03ABF">
        <w:rPr>
          <w:rStyle w:val="ab"/>
          <w:rFonts w:ascii="Times New Roman" w:hAnsi="Times New Roman" w:cs="Times New Roman"/>
          <w:b w:val="0"/>
          <w:bCs w:val="0"/>
          <w:color w:val="111111"/>
        </w:rPr>
        <w:t xml:space="preserve">patients, with some research recording high levels, and some with normal levels across a few of the same measures. In current study, even so levels were </w:t>
      </w:r>
      <w:r w:rsidR="00685816">
        <w:rPr>
          <w:rStyle w:val="ab"/>
          <w:rFonts w:ascii="Times New Roman" w:hAnsi="Times New Roman" w:cs="Times New Roman"/>
          <w:b w:val="0"/>
          <w:bCs w:val="0"/>
          <w:color w:val="111111"/>
        </w:rPr>
        <w:t>increased</w:t>
      </w:r>
      <w:r w:rsidRPr="00A03ABF">
        <w:rPr>
          <w:rStyle w:val="ab"/>
          <w:rFonts w:ascii="Times New Roman" w:hAnsi="Times New Roman" w:cs="Times New Roman"/>
          <w:b w:val="0"/>
          <w:bCs w:val="0"/>
          <w:color w:val="111111"/>
        </w:rPr>
        <w:t xml:space="preserve"> </w:t>
      </w:r>
      <w:r w:rsidR="00685816">
        <w:rPr>
          <w:rStyle w:val="ab"/>
          <w:rFonts w:ascii="Times New Roman" w:hAnsi="Times New Roman" w:cs="Times New Roman"/>
          <w:b w:val="0"/>
          <w:bCs w:val="0"/>
          <w:color w:val="111111"/>
        </w:rPr>
        <w:t>of</w:t>
      </w:r>
      <w:r w:rsidRPr="00A03ABF">
        <w:rPr>
          <w:rStyle w:val="ab"/>
          <w:rFonts w:ascii="Times New Roman" w:hAnsi="Times New Roman" w:cs="Times New Roman"/>
          <w:b w:val="0"/>
          <w:bCs w:val="0"/>
          <w:color w:val="111111"/>
        </w:rPr>
        <w:t xml:space="preserve"> </w:t>
      </w:r>
      <w:r w:rsidR="00685816">
        <w:rPr>
          <w:rStyle w:val="ab"/>
          <w:rFonts w:ascii="Times New Roman" w:hAnsi="Times New Roman" w:cs="Times New Roman"/>
          <w:b w:val="0"/>
          <w:bCs w:val="0"/>
          <w:color w:val="111111"/>
        </w:rPr>
        <w:t>TG</w:t>
      </w:r>
      <w:r w:rsidRPr="00A03ABF">
        <w:rPr>
          <w:rStyle w:val="ab"/>
          <w:rFonts w:ascii="Times New Roman" w:hAnsi="Times New Roman" w:cs="Times New Roman"/>
          <w:b w:val="0"/>
          <w:bCs w:val="0"/>
          <w:color w:val="111111"/>
        </w:rPr>
        <w:t xml:space="preserve">, </w:t>
      </w:r>
      <w:r w:rsidR="00685816">
        <w:rPr>
          <w:rStyle w:val="ab"/>
          <w:rFonts w:ascii="Times New Roman" w:hAnsi="Times New Roman" w:cs="Times New Roman"/>
          <w:b w:val="0"/>
          <w:bCs w:val="0"/>
          <w:color w:val="111111"/>
        </w:rPr>
        <w:t>TC</w:t>
      </w:r>
      <w:r w:rsidRPr="00A03ABF">
        <w:rPr>
          <w:rStyle w:val="ab"/>
          <w:rFonts w:ascii="Times New Roman" w:hAnsi="Times New Roman" w:cs="Times New Roman"/>
          <w:b w:val="0"/>
          <w:bCs w:val="0"/>
          <w:color w:val="111111"/>
        </w:rPr>
        <w:t xml:space="preserve">, LDL, HDL, and VLDL among target patients, the variances were signiﬁcant statistically when comparing to controls except HDL. However, extremely signiﬁcant differences were revealed by the correlations between the various parameters in cases and controls </w:t>
      </w:r>
      <w:r w:rsidR="00D70B79">
        <w:rPr>
          <w:rStyle w:val="ab"/>
          <w:rFonts w:ascii="Times New Roman" w:hAnsi="Times New Roman" w:cs="Times New Roman"/>
          <w:b w:val="0"/>
          <w:bCs w:val="0"/>
          <w:color w:val="111111"/>
        </w:rPr>
        <w:t>[</w:t>
      </w:r>
      <w:r w:rsidR="00907DD2" w:rsidRPr="00A03ABF">
        <w:rPr>
          <w:rStyle w:val="ab"/>
          <w:rFonts w:ascii="Times New Roman" w:hAnsi="Times New Roman" w:cs="Times New Roman"/>
          <w:b w:val="0"/>
          <w:bCs w:val="0"/>
          <w:color w:val="111111"/>
        </w:rPr>
        <w:t>7</w:t>
      </w:r>
      <w:r w:rsidR="00D70B79">
        <w:rPr>
          <w:rStyle w:val="ab"/>
          <w:rFonts w:ascii="Times New Roman" w:hAnsi="Times New Roman" w:cs="Times New Roman"/>
          <w:b w:val="0"/>
          <w:bCs w:val="0"/>
          <w:color w:val="111111"/>
        </w:rPr>
        <w:t>]</w:t>
      </w:r>
      <w:r w:rsidRPr="00A03ABF">
        <w:rPr>
          <w:rStyle w:val="ab"/>
          <w:rFonts w:ascii="Times New Roman" w:hAnsi="Times New Roman" w:cs="Times New Roman"/>
          <w:b w:val="0"/>
          <w:bCs w:val="0"/>
          <w:color w:val="111111"/>
        </w:rPr>
        <w:t xml:space="preserve">. This data of study </w:t>
      </w:r>
      <w:r w:rsidRPr="00A03ABF">
        <w:rPr>
          <w:rStyle w:val="ab"/>
          <w:rFonts w:ascii="Times New Roman" w:hAnsi="Times New Roman" w:cs="Times New Roman"/>
          <w:b w:val="0"/>
          <w:bCs w:val="0"/>
          <w:color w:val="111111"/>
        </w:rPr>
        <w:lastRenderedPageBreak/>
        <w:t xml:space="preserve">has clarified that the </w:t>
      </w:r>
      <w:r w:rsidR="00685816" w:rsidRPr="00A03ABF">
        <w:rPr>
          <w:rStyle w:val="ab"/>
          <w:rFonts w:ascii="Times New Roman" w:hAnsi="Times New Roman" w:cs="Times New Roman"/>
          <w:b w:val="0"/>
          <w:bCs w:val="0"/>
          <w:color w:val="111111"/>
        </w:rPr>
        <w:t xml:space="preserve">LDL </w:t>
      </w:r>
      <w:r w:rsidRPr="00A03ABF">
        <w:rPr>
          <w:rStyle w:val="ab"/>
          <w:rFonts w:ascii="Times New Roman" w:hAnsi="Times New Roman" w:cs="Times New Roman"/>
          <w:b w:val="0"/>
          <w:bCs w:val="0"/>
          <w:color w:val="111111"/>
        </w:rPr>
        <w:t xml:space="preserve">high levels, </w:t>
      </w:r>
      <w:r w:rsidR="00685816">
        <w:rPr>
          <w:rStyle w:val="ab"/>
          <w:rFonts w:ascii="Times New Roman" w:hAnsi="Times New Roman" w:cs="Times New Roman"/>
          <w:b w:val="0"/>
          <w:bCs w:val="0"/>
          <w:color w:val="111111"/>
        </w:rPr>
        <w:t>TC</w:t>
      </w:r>
      <w:r w:rsidRPr="00A03ABF">
        <w:rPr>
          <w:rStyle w:val="ab"/>
          <w:rFonts w:ascii="Times New Roman" w:hAnsi="Times New Roman" w:cs="Times New Roman"/>
          <w:b w:val="0"/>
          <w:bCs w:val="0"/>
          <w:color w:val="111111"/>
        </w:rPr>
        <w:t xml:space="preserve">, and </w:t>
      </w:r>
      <w:r w:rsidR="00685816">
        <w:rPr>
          <w:rStyle w:val="ab"/>
          <w:rFonts w:ascii="Times New Roman" w:hAnsi="Times New Roman" w:cs="Times New Roman"/>
          <w:b w:val="0"/>
          <w:bCs w:val="0"/>
          <w:color w:val="111111"/>
        </w:rPr>
        <w:t>TG</w:t>
      </w:r>
      <w:r w:rsidRPr="00A03ABF">
        <w:rPr>
          <w:rStyle w:val="ab"/>
          <w:rFonts w:ascii="Times New Roman" w:hAnsi="Times New Roman" w:cs="Times New Roman"/>
          <w:b w:val="0"/>
          <w:bCs w:val="0"/>
          <w:color w:val="111111"/>
        </w:rPr>
        <w:t xml:space="preserve">, as well as the </w:t>
      </w:r>
      <w:r w:rsidR="00685816" w:rsidRPr="00A03ABF">
        <w:rPr>
          <w:rStyle w:val="ab"/>
          <w:rFonts w:ascii="Times New Roman" w:hAnsi="Times New Roman" w:cs="Times New Roman"/>
          <w:b w:val="0"/>
          <w:bCs w:val="0"/>
          <w:color w:val="111111"/>
        </w:rPr>
        <w:t>HDL</w:t>
      </w:r>
      <w:r w:rsidR="00F80DDF">
        <w:rPr>
          <w:rStyle w:val="ab"/>
          <w:rFonts w:ascii="Times New Roman" w:hAnsi="Times New Roman" w:cs="Times New Roman"/>
          <w:b w:val="0"/>
          <w:bCs w:val="0"/>
          <w:color w:val="111111"/>
        </w:rPr>
        <w:t xml:space="preserve"> and VLDL</w:t>
      </w:r>
      <w:r w:rsidR="00685816" w:rsidRPr="00A03ABF">
        <w:rPr>
          <w:rStyle w:val="ab"/>
          <w:rFonts w:ascii="Times New Roman" w:hAnsi="Times New Roman" w:cs="Times New Roman"/>
          <w:b w:val="0"/>
          <w:bCs w:val="0"/>
          <w:color w:val="111111"/>
        </w:rPr>
        <w:t xml:space="preserve"> </w:t>
      </w:r>
      <w:r w:rsidRPr="00A03ABF">
        <w:rPr>
          <w:rStyle w:val="ab"/>
          <w:rFonts w:ascii="Times New Roman" w:hAnsi="Times New Roman" w:cs="Times New Roman"/>
          <w:b w:val="0"/>
          <w:bCs w:val="0"/>
          <w:color w:val="111111"/>
        </w:rPr>
        <w:t xml:space="preserve">levels </w:t>
      </w:r>
      <w:r w:rsidR="00F80DDF">
        <w:rPr>
          <w:rStyle w:val="ab"/>
          <w:rFonts w:ascii="Times New Roman" w:hAnsi="Times New Roman" w:cs="Times New Roman"/>
          <w:b w:val="0"/>
          <w:bCs w:val="0"/>
          <w:color w:val="111111"/>
        </w:rPr>
        <w:t>are</w:t>
      </w:r>
      <w:r w:rsidRPr="00A03ABF">
        <w:rPr>
          <w:rStyle w:val="ab"/>
          <w:rFonts w:ascii="Times New Roman" w:hAnsi="Times New Roman" w:cs="Times New Roman"/>
          <w:b w:val="0"/>
          <w:bCs w:val="0"/>
          <w:color w:val="111111"/>
        </w:rPr>
        <w:t xml:space="preserve"> obvious in the public, which finally explains that people are becoming progressively susceptible to many cardiovascular plus metabolic diseases.</w:t>
      </w:r>
    </w:p>
    <w:p w14:paraId="2086800E" w14:textId="77777777" w:rsidR="00F81428" w:rsidRDefault="00F81428" w:rsidP="00E67E42">
      <w:pPr>
        <w:spacing w:after="0"/>
        <w:jc w:val="both"/>
        <w:rPr>
          <w:rFonts w:asciiTheme="majorBidi" w:hAnsiTheme="majorBidi" w:cstheme="majorBidi"/>
          <w:b/>
        </w:rPr>
      </w:pPr>
    </w:p>
    <w:p w14:paraId="2215ED5C" w14:textId="0BDFDA6B" w:rsidR="00333101" w:rsidRPr="00A03ABF" w:rsidRDefault="00333101" w:rsidP="00E67E42">
      <w:pPr>
        <w:spacing w:after="0"/>
        <w:jc w:val="both"/>
        <w:rPr>
          <w:rFonts w:asciiTheme="majorBidi" w:hAnsiTheme="majorBidi" w:cstheme="majorBidi"/>
          <w:b/>
        </w:rPr>
      </w:pPr>
      <w:r w:rsidRPr="00A03ABF">
        <w:rPr>
          <w:rFonts w:asciiTheme="majorBidi" w:hAnsiTheme="majorBidi" w:cstheme="majorBidi"/>
          <w:b/>
        </w:rPr>
        <w:t>CONCLUSION</w:t>
      </w:r>
    </w:p>
    <w:p w14:paraId="42104E28" w14:textId="093A5C6E" w:rsidR="007C47BA" w:rsidRDefault="00E67E42" w:rsidP="00C64532">
      <w:pPr>
        <w:spacing w:after="0"/>
        <w:ind w:firstLine="720"/>
        <w:jc w:val="both"/>
        <w:rPr>
          <w:rFonts w:asciiTheme="majorBidi" w:hAnsiTheme="majorBidi" w:cstheme="majorBidi"/>
          <w:bCs/>
          <w:lang w:bidi="ar-IQ"/>
        </w:rPr>
      </w:pPr>
      <w:r w:rsidRPr="00A03ABF">
        <w:rPr>
          <w:rFonts w:asciiTheme="majorBidi" w:hAnsiTheme="majorBidi" w:cstheme="majorBidi"/>
          <w:bCs/>
        </w:rPr>
        <w:t xml:space="preserve">Psoriasis is a very bothersome condition with a significant economic burden that frequently lasts a </w:t>
      </w:r>
      <w:r w:rsidR="00685816" w:rsidRPr="00A03ABF">
        <w:rPr>
          <w:rFonts w:asciiTheme="majorBidi" w:hAnsiTheme="majorBidi" w:cstheme="majorBidi"/>
          <w:bCs/>
        </w:rPr>
        <w:t>lifetime</w:t>
      </w:r>
      <w:r w:rsidR="00685816">
        <w:rPr>
          <w:rFonts w:asciiTheme="majorBidi" w:hAnsiTheme="majorBidi" w:cstheme="majorBidi"/>
          <w:bCs/>
        </w:rPr>
        <w:t>, and</w:t>
      </w:r>
      <w:r w:rsidRPr="00A03ABF">
        <w:rPr>
          <w:rFonts w:asciiTheme="majorBidi" w:hAnsiTheme="majorBidi" w:cstheme="majorBidi"/>
          <w:bCs/>
        </w:rPr>
        <w:t xml:space="preserve"> increases the risk of numerous chronic consequences </w:t>
      </w:r>
      <w:r w:rsidR="00685816">
        <w:rPr>
          <w:rFonts w:asciiTheme="majorBidi" w:hAnsiTheme="majorBidi" w:cstheme="majorBidi"/>
          <w:bCs/>
        </w:rPr>
        <w:t>of</w:t>
      </w:r>
      <w:r w:rsidRPr="00A03ABF">
        <w:rPr>
          <w:rFonts w:asciiTheme="majorBidi" w:hAnsiTheme="majorBidi" w:cstheme="majorBidi"/>
          <w:bCs/>
        </w:rPr>
        <w:t xml:space="preserve"> the patient. There are differences in incidence and prevalence between the sexes. </w:t>
      </w:r>
      <w:r w:rsidR="007C47BA" w:rsidRPr="00A03ABF">
        <w:rPr>
          <w:rFonts w:asciiTheme="majorBidi" w:hAnsiTheme="majorBidi" w:cstheme="majorBidi"/>
          <w:bCs/>
          <w:lang w:bidi="ar-IQ"/>
        </w:rPr>
        <w:t xml:space="preserve">Psoriasis patients suffer from a clear increase in the levels of </w:t>
      </w:r>
      <w:r w:rsidR="00685816">
        <w:rPr>
          <w:rFonts w:asciiTheme="majorBidi" w:hAnsiTheme="majorBidi" w:cstheme="majorBidi"/>
          <w:bCs/>
          <w:lang w:bidi="ar-IQ"/>
        </w:rPr>
        <w:t>TG</w:t>
      </w:r>
      <w:r w:rsidR="00C64532" w:rsidRPr="00A03ABF">
        <w:rPr>
          <w:rFonts w:asciiTheme="majorBidi" w:hAnsiTheme="majorBidi" w:cstheme="majorBidi"/>
          <w:bCs/>
          <w:lang w:bidi="ar-IQ"/>
        </w:rPr>
        <w:t xml:space="preserve">, </w:t>
      </w:r>
      <w:r w:rsidR="00685816">
        <w:rPr>
          <w:rFonts w:asciiTheme="majorBidi" w:hAnsiTheme="majorBidi" w:cstheme="majorBidi"/>
          <w:bCs/>
          <w:lang w:bidi="ar-IQ"/>
        </w:rPr>
        <w:t>TC</w:t>
      </w:r>
      <w:r w:rsidR="007C47BA" w:rsidRPr="00A03ABF">
        <w:rPr>
          <w:rFonts w:asciiTheme="majorBidi" w:hAnsiTheme="majorBidi" w:cstheme="majorBidi"/>
          <w:bCs/>
          <w:lang w:bidi="ar-IQ"/>
        </w:rPr>
        <w:t>,</w:t>
      </w:r>
      <w:r w:rsidR="00C64532" w:rsidRPr="00A03ABF">
        <w:rPr>
          <w:rFonts w:asciiTheme="majorBidi" w:hAnsiTheme="majorBidi" w:cstheme="majorBidi"/>
          <w:bCs/>
          <w:lang w:bidi="ar-IQ"/>
        </w:rPr>
        <w:t xml:space="preserve"> HDL, LDL, and VLDL</w:t>
      </w:r>
      <w:r w:rsidR="007C47BA" w:rsidRPr="00A03ABF">
        <w:rPr>
          <w:rFonts w:asciiTheme="majorBidi" w:hAnsiTheme="majorBidi" w:cstheme="majorBidi"/>
          <w:bCs/>
          <w:lang w:bidi="ar-IQ"/>
        </w:rPr>
        <w:t xml:space="preserve"> which have a major role in causing other related diseases such as atherosclerosis and</w:t>
      </w:r>
      <w:r w:rsidR="00AA1EA7">
        <w:rPr>
          <w:rFonts w:asciiTheme="majorBidi" w:hAnsiTheme="majorBidi" w:cstheme="majorBidi"/>
          <w:bCs/>
          <w:lang w:bidi="ar-IQ"/>
        </w:rPr>
        <w:t>/or</w:t>
      </w:r>
      <w:r w:rsidR="007C47BA" w:rsidRPr="00A03ABF">
        <w:rPr>
          <w:rFonts w:asciiTheme="majorBidi" w:hAnsiTheme="majorBidi" w:cstheme="majorBidi"/>
          <w:bCs/>
          <w:lang w:bidi="ar-IQ"/>
        </w:rPr>
        <w:t xml:space="preserve"> </w:t>
      </w:r>
      <w:r w:rsidR="00C64532" w:rsidRPr="00A03ABF">
        <w:rPr>
          <w:rFonts w:asciiTheme="majorBidi" w:hAnsiTheme="majorBidi" w:cstheme="majorBidi"/>
          <w:bCs/>
          <w:lang w:bidi="ar-IQ"/>
        </w:rPr>
        <w:t>cardiovascular</w:t>
      </w:r>
      <w:r w:rsidR="007C47BA" w:rsidRPr="00A03ABF">
        <w:rPr>
          <w:rFonts w:asciiTheme="majorBidi" w:hAnsiTheme="majorBidi" w:cstheme="majorBidi"/>
          <w:bCs/>
          <w:lang w:bidi="ar-IQ"/>
        </w:rPr>
        <w:t xml:space="preserve"> diseases.</w:t>
      </w:r>
    </w:p>
    <w:p w14:paraId="276E591A" w14:textId="77777777" w:rsidR="008E22E2" w:rsidRDefault="008E22E2" w:rsidP="00C64532">
      <w:pPr>
        <w:spacing w:after="0"/>
        <w:ind w:firstLine="720"/>
        <w:jc w:val="both"/>
        <w:rPr>
          <w:rFonts w:asciiTheme="majorBidi" w:hAnsiTheme="majorBidi" w:cstheme="majorBidi"/>
          <w:bCs/>
          <w:lang w:bidi="ar-IQ"/>
        </w:rPr>
      </w:pPr>
    </w:p>
    <w:p w14:paraId="78205BBB" w14:textId="62FDD122" w:rsidR="00333101" w:rsidRPr="00A03ABF" w:rsidRDefault="00333101" w:rsidP="00333101">
      <w:pPr>
        <w:spacing w:after="0"/>
        <w:jc w:val="both"/>
        <w:rPr>
          <w:rFonts w:asciiTheme="majorBidi" w:hAnsiTheme="majorBidi" w:cstheme="majorBidi"/>
          <w:b/>
        </w:rPr>
      </w:pPr>
      <w:r w:rsidRPr="00A03ABF">
        <w:rPr>
          <w:rFonts w:asciiTheme="majorBidi" w:hAnsiTheme="majorBidi" w:cstheme="majorBidi"/>
          <w:b/>
        </w:rPr>
        <w:t xml:space="preserve">CONFLICT OF INTEREST </w:t>
      </w:r>
    </w:p>
    <w:p w14:paraId="4FF7469D" w14:textId="74FC32F1" w:rsidR="00333101" w:rsidRDefault="00685816" w:rsidP="00333101">
      <w:pPr>
        <w:spacing w:after="0"/>
        <w:jc w:val="both"/>
        <w:rPr>
          <w:rFonts w:asciiTheme="majorBidi" w:hAnsiTheme="majorBidi" w:cstheme="majorBidi"/>
          <w:bCs/>
        </w:rPr>
      </w:pPr>
      <w:r>
        <w:rPr>
          <w:rFonts w:asciiTheme="majorBidi" w:hAnsiTheme="majorBidi" w:cstheme="majorBidi"/>
          <w:bCs/>
        </w:rPr>
        <w:t xml:space="preserve">      </w:t>
      </w:r>
      <w:r w:rsidR="00333101" w:rsidRPr="00A03ABF">
        <w:rPr>
          <w:rFonts w:asciiTheme="majorBidi" w:hAnsiTheme="majorBidi" w:cstheme="majorBidi"/>
          <w:bCs/>
        </w:rPr>
        <w:t>The authors declare no conflict of interest.</w:t>
      </w:r>
    </w:p>
    <w:p w14:paraId="62EB5314" w14:textId="77777777" w:rsidR="00F81428" w:rsidRDefault="00F81428" w:rsidP="00333101">
      <w:pPr>
        <w:spacing w:after="0"/>
        <w:jc w:val="both"/>
        <w:rPr>
          <w:rFonts w:asciiTheme="majorBidi" w:hAnsiTheme="majorBidi"/>
          <w:b/>
          <w:bCs/>
        </w:rPr>
      </w:pPr>
    </w:p>
    <w:p w14:paraId="69E1CD19" w14:textId="62C28400" w:rsidR="00A03ABF" w:rsidRDefault="00A03ABF" w:rsidP="00333101">
      <w:pPr>
        <w:spacing w:after="0"/>
        <w:jc w:val="both"/>
        <w:rPr>
          <w:rFonts w:asciiTheme="majorBidi" w:hAnsiTheme="majorBidi"/>
          <w:b/>
          <w:bCs/>
        </w:rPr>
      </w:pPr>
      <w:r w:rsidRPr="00A03ABF">
        <w:rPr>
          <w:rFonts w:asciiTheme="majorBidi" w:hAnsiTheme="majorBidi"/>
          <w:b/>
          <w:bCs/>
        </w:rPr>
        <w:t>ACKNOWLEDGMENT</w:t>
      </w:r>
    </w:p>
    <w:p w14:paraId="7151E263" w14:textId="61E97B54" w:rsidR="00A03ABF" w:rsidRDefault="00685816" w:rsidP="00B94314">
      <w:pPr>
        <w:jc w:val="both"/>
        <w:rPr>
          <w:rFonts w:asciiTheme="majorBidi" w:hAnsiTheme="majorBidi" w:cstheme="majorBidi"/>
          <w:bCs/>
        </w:rPr>
      </w:pPr>
      <w:r>
        <w:rPr>
          <w:rFonts w:asciiTheme="majorBidi" w:hAnsiTheme="majorBidi" w:cstheme="majorBidi"/>
          <w:bCs/>
        </w:rPr>
        <w:t xml:space="preserve">       </w:t>
      </w:r>
      <w:r w:rsidR="00A03ABF" w:rsidRPr="00A03ABF">
        <w:rPr>
          <w:rFonts w:asciiTheme="majorBidi" w:hAnsiTheme="majorBidi" w:cstheme="majorBidi"/>
          <w:bCs/>
        </w:rPr>
        <w:t xml:space="preserve">The authors </w:t>
      </w:r>
      <w:r w:rsidR="00A03ABF">
        <w:rPr>
          <w:rFonts w:asciiTheme="majorBidi" w:hAnsiTheme="majorBidi" w:cstheme="majorBidi"/>
          <w:bCs/>
        </w:rPr>
        <w:t xml:space="preserve">would like to thank </w:t>
      </w:r>
      <w:r w:rsidR="00A03ABF" w:rsidRPr="001F4A97">
        <w:rPr>
          <w:rFonts w:asciiTheme="majorBidi" w:hAnsiTheme="majorBidi" w:cstheme="majorBidi"/>
        </w:rPr>
        <w:t>Al-Yarmouk Teaching Hospital in Baghdad</w:t>
      </w:r>
      <w:r w:rsidR="00A03ABF">
        <w:rPr>
          <w:rFonts w:asciiTheme="majorBidi" w:hAnsiTheme="majorBidi" w:cstheme="majorBidi"/>
        </w:rPr>
        <w:t xml:space="preserve"> and Al-</w:t>
      </w:r>
      <w:proofErr w:type="spellStart"/>
      <w:r w:rsidR="00A03ABF">
        <w:rPr>
          <w:rFonts w:asciiTheme="majorBidi" w:hAnsiTheme="majorBidi" w:cstheme="majorBidi"/>
        </w:rPr>
        <w:t>Taef</w:t>
      </w:r>
      <w:proofErr w:type="spellEnd"/>
      <w:r w:rsidR="00A03ABF">
        <w:rPr>
          <w:rFonts w:asciiTheme="majorBidi" w:hAnsiTheme="majorBidi" w:cstheme="majorBidi"/>
        </w:rPr>
        <w:t xml:space="preserve"> Medical Lab. for their great help and efforts implementing this work.</w:t>
      </w:r>
    </w:p>
    <w:p w14:paraId="26210BB6" w14:textId="3D732C36" w:rsidR="00C71D7D" w:rsidRPr="00A03ABF" w:rsidRDefault="00132AEE" w:rsidP="00B94314">
      <w:pPr>
        <w:spacing w:line="240" w:lineRule="auto"/>
        <w:jc w:val="both"/>
        <w:rPr>
          <w:rFonts w:asciiTheme="majorBidi" w:hAnsiTheme="majorBidi" w:cstheme="majorBidi"/>
          <w:b/>
          <w:bCs/>
        </w:rPr>
      </w:pPr>
      <w:r w:rsidRPr="00A03ABF">
        <w:rPr>
          <w:rFonts w:asciiTheme="majorBidi" w:hAnsiTheme="majorBidi" w:cstheme="majorBidi"/>
          <w:b/>
          <w:bCs/>
        </w:rPr>
        <w:t>REFERENCES</w:t>
      </w:r>
    </w:p>
    <w:p w14:paraId="53850B70" w14:textId="3759FDC5" w:rsidR="009C0A11" w:rsidRPr="00A03ABF" w:rsidRDefault="009C0A11" w:rsidP="00F81428">
      <w:pPr>
        <w:pStyle w:val="a7"/>
        <w:numPr>
          <w:ilvl w:val="0"/>
          <w:numId w:val="8"/>
        </w:numPr>
        <w:spacing w:after="0"/>
        <w:ind w:left="426" w:hanging="336"/>
        <w:jc w:val="both"/>
        <w:rPr>
          <w:rFonts w:asciiTheme="majorBidi" w:hAnsiTheme="majorBidi" w:cs="Times New Roman"/>
        </w:rPr>
      </w:pPr>
      <w:proofErr w:type="spellStart"/>
      <w:r w:rsidRPr="00A03ABF">
        <w:rPr>
          <w:rFonts w:asciiTheme="majorBidi" w:hAnsiTheme="majorBidi" w:cstheme="majorBidi"/>
        </w:rPr>
        <w:t>Parisi</w:t>
      </w:r>
      <w:proofErr w:type="spellEnd"/>
      <w:r w:rsidRPr="00A03ABF">
        <w:rPr>
          <w:rFonts w:asciiTheme="majorBidi" w:hAnsiTheme="majorBidi" w:cstheme="majorBidi"/>
        </w:rPr>
        <w:t xml:space="preserve">, R.; </w:t>
      </w:r>
      <w:proofErr w:type="spellStart"/>
      <w:r w:rsidRPr="00A03ABF">
        <w:rPr>
          <w:rFonts w:asciiTheme="majorBidi" w:hAnsiTheme="majorBidi" w:cstheme="majorBidi"/>
        </w:rPr>
        <w:t>Iskandar</w:t>
      </w:r>
      <w:proofErr w:type="spellEnd"/>
      <w:r w:rsidRPr="00A03ABF">
        <w:rPr>
          <w:rFonts w:asciiTheme="majorBidi" w:hAnsiTheme="majorBidi" w:cstheme="majorBidi"/>
        </w:rPr>
        <w:t xml:space="preserve">, I.Y.K.; </w:t>
      </w:r>
      <w:proofErr w:type="spellStart"/>
      <w:r w:rsidRPr="00A03ABF">
        <w:rPr>
          <w:rFonts w:asciiTheme="majorBidi" w:hAnsiTheme="majorBidi" w:cstheme="majorBidi"/>
        </w:rPr>
        <w:t>Kontopantelis</w:t>
      </w:r>
      <w:proofErr w:type="spellEnd"/>
      <w:r w:rsidRPr="00A03ABF">
        <w:rPr>
          <w:rFonts w:asciiTheme="majorBidi" w:hAnsiTheme="majorBidi" w:cstheme="majorBidi"/>
        </w:rPr>
        <w:t xml:space="preserve">, E.; Augustin, M.; Griffiths, C.E.M.; Ashcroft, D.M. </w:t>
      </w:r>
      <w:r w:rsidR="00A03ABF">
        <w:rPr>
          <w:rFonts w:asciiTheme="majorBidi" w:hAnsiTheme="majorBidi" w:cstheme="majorBidi"/>
        </w:rPr>
        <w:t>(</w:t>
      </w:r>
      <w:r w:rsidR="00A03ABF" w:rsidRPr="00A03ABF">
        <w:rPr>
          <w:rFonts w:asciiTheme="majorBidi" w:hAnsiTheme="majorBidi" w:cstheme="majorBidi"/>
        </w:rPr>
        <w:t>2020</w:t>
      </w:r>
      <w:r w:rsidR="00A03ABF">
        <w:rPr>
          <w:rFonts w:asciiTheme="majorBidi" w:hAnsiTheme="majorBidi" w:cstheme="majorBidi"/>
        </w:rPr>
        <w:t xml:space="preserve">). </w:t>
      </w:r>
      <w:r w:rsidRPr="00A03ABF">
        <w:rPr>
          <w:rFonts w:asciiTheme="majorBidi" w:hAnsiTheme="majorBidi" w:cstheme="majorBidi"/>
        </w:rPr>
        <w:t xml:space="preserve">National, regional, and worldwide epidemiology of psoriasis: systematic analysis and modelling study. </w:t>
      </w:r>
      <w:r w:rsidRPr="00A03ABF">
        <w:rPr>
          <w:rFonts w:asciiTheme="majorBidi" w:hAnsiTheme="majorBidi" w:cstheme="majorBidi"/>
          <w:i/>
          <w:iCs/>
        </w:rPr>
        <w:t>BMJ</w:t>
      </w:r>
      <w:r w:rsidRPr="00A03ABF">
        <w:rPr>
          <w:rFonts w:asciiTheme="majorBidi" w:hAnsiTheme="majorBidi" w:cstheme="majorBidi"/>
        </w:rPr>
        <w:t>.</w:t>
      </w:r>
      <w:r w:rsidR="00132AEE" w:rsidRPr="00A03ABF">
        <w:rPr>
          <w:rFonts w:asciiTheme="majorBidi" w:hAnsiTheme="majorBidi" w:cstheme="majorBidi"/>
        </w:rPr>
        <w:t xml:space="preserve"> </w:t>
      </w:r>
      <w:r w:rsidRPr="00A03ABF">
        <w:rPr>
          <w:rFonts w:asciiTheme="majorBidi" w:hAnsiTheme="majorBidi" w:cstheme="majorBidi"/>
        </w:rPr>
        <w:t xml:space="preserve">369:m1590. </w:t>
      </w:r>
      <w:proofErr w:type="spellStart"/>
      <w:r w:rsidRPr="00A03ABF">
        <w:rPr>
          <w:rFonts w:asciiTheme="majorBidi" w:hAnsiTheme="majorBidi" w:cstheme="majorBidi"/>
        </w:rPr>
        <w:t>doi</w:t>
      </w:r>
      <w:proofErr w:type="spellEnd"/>
      <w:r w:rsidRPr="00A03ABF">
        <w:rPr>
          <w:rFonts w:asciiTheme="majorBidi" w:hAnsiTheme="majorBidi" w:cstheme="majorBidi"/>
        </w:rPr>
        <w:t>: 10.1136/bmj.m1590</w:t>
      </w:r>
      <w:r w:rsidRPr="00A03ABF">
        <w:rPr>
          <w:rFonts w:asciiTheme="majorBidi" w:hAnsiTheme="majorBidi" w:cs="Times New Roman"/>
          <w:rtl/>
        </w:rPr>
        <w:t>.</w:t>
      </w:r>
    </w:p>
    <w:p w14:paraId="2FB51DC7" w14:textId="2BA10C7E" w:rsidR="009C0A11" w:rsidRPr="00A03ABF" w:rsidRDefault="009C0A11" w:rsidP="00F81428">
      <w:pPr>
        <w:pStyle w:val="a7"/>
        <w:numPr>
          <w:ilvl w:val="0"/>
          <w:numId w:val="8"/>
        </w:numPr>
        <w:spacing w:after="0"/>
        <w:ind w:left="426" w:hanging="336"/>
        <w:jc w:val="both"/>
        <w:rPr>
          <w:rFonts w:asciiTheme="majorBidi" w:hAnsiTheme="majorBidi" w:cs="Times New Roman"/>
        </w:rPr>
      </w:pPr>
      <w:proofErr w:type="spellStart"/>
      <w:r w:rsidRPr="00A03ABF">
        <w:rPr>
          <w:rFonts w:asciiTheme="majorBidi" w:hAnsiTheme="majorBidi" w:cs="Times New Roman"/>
        </w:rPr>
        <w:t>Ramessur</w:t>
      </w:r>
      <w:proofErr w:type="spellEnd"/>
      <w:r w:rsidRPr="00A03ABF">
        <w:rPr>
          <w:rFonts w:asciiTheme="majorBidi" w:hAnsiTheme="majorBidi" w:cs="Times New Roman"/>
        </w:rPr>
        <w:t xml:space="preserve">, R.; Corbett, M.; Marshall, D.; </w:t>
      </w:r>
      <w:proofErr w:type="spellStart"/>
      <w:r w:rsidRPr="00A03ABF">
        <w:rPr>
          <w:rFonts w:asciiTheme="majorBidi" w:hAnsiTheme="majorBidi" w:cs="Times New Roman"/>
        </w:rPr>
        <w:t>Acencio</w:t>
      </w:r>
      <w:proofErr w:type="spellEnd"/>
      <w:r w:rsidRPr="00A03ABF">
        <w:rPr>
          <w:rFonts w:asciiTheme="majorBidi" w:hAnsiTheme="majorBidi" w:cs="Times New Roman"/>
        </w:rPr>
        <w:t xml:space="preserve">, M.L.; Barbosa, I.A.; </w:t>
      </w:r>
      <w:proofErr w:type="spellStart"/>
      <w:r w:rsidRPr="00A03ABF">
        <w:rPr>
          <w:rFonts w:asciiTheme="majorBidi" w:hAnsiTheme="majorBidi" w:cs="Times New Roman"/>
        </w:rPr>
        <w:t>Dand</w:t>
      </w:r>
      <w:proofErr w:type="spellEnd"/>
      <w:r w:rsidRPr="00A03ABF">
        <w:rPr>
          <w:rFonts w:asciiTheme="majorBidi" w:hAnsiTheme="majorBidi" w:cs="Times New Roman"/>
        </w:rPr>
        <w:t xml:space="preserve">, N.; Di </w:t>
      </w:r>
      <w:proofErr w:type="spellStart"/>
      <w:r w:rsidRPr="00A03ABF">
        <w:rPr>
          <w:rFonts w:asciiTheme="majorBidi" w:hAnsiTheme="majorBidi" w:cs="Times New Roman"/>
        </w:rPr>
        <w:t>Meglio</w:t>
      </w:r>
      <w:proofErr w:type="spellEnd"/>
      <w:r w:rsidRPr="00A03ABF">
        <w:rPr>
          <w:rFonts w:asciiTheme="majorBidi" w:hAnsiTheme="majorBidi" w:cs="Times New Roman"/>
        </w:rPr>
        <w:t xml:space="preserve">, P.; Haddad, S.; Jensen, A.H.M.; </w:t>
      </w:r>
      <w:proofErr w:type="spellStart"/>
      <w:r w:rsidRPr="00A03ABF">
        <w:rPr>
          <w:rFonts w:asciiTheme="majorBidi" w:hAnsiTheme="majorBidi" w:cs="Times New Roman"/>
        </w:rPr>
        <w:t>Koopmann</w:t>
      </w:r>
      <w:proofErr w:type="spellEnd"/>
      <w:r w:rsidRPr="00A03ABF">
        <w:rPr>
          <w:rFonts w:asciiTheme="majorBidi" w:hAnsiTheme="majorBidi" w:cs="Times New Roman"/>
        </w:rPr>
        <w:t xml:space="preserve">, W.; </w:t>
      </w:r>
      <w:proofErr w:type="spellStart"/>
      <w:r w:rsidRPr="00A03ABF">
        <w:rPr>
          <w:rFonts w:asciiTheme="majorBidi" w:hAnsiTheme="majorBidi" w:cs="Times New Roman"/>
        </w:rPr>
        <w:t>Mahil</w:t>
      </w:r>
      <w:proofErr w:type="spellEnd"/>
      <w:r w:rsidRPr="00A03ABF">
        <w:rPr>
          <w:rFonts w:asciiTheme="majorBidi" w:hAnsiTheme="majorBidi" w:cs="Times New Roman"/>
        </w:rPr>
        <w:t xml:space="preserve">, S.K.; </w:t>
      </w:r>
      <w:proofErr w:type="spellStart"/>
      <w:r w:rsidRPr="00A03ABF">
        <w:rPr>
          <w:rFonts w:asciiTheme="majorBidi" w:hAnsiTheme="majorBidi" w:cs="Times New Roman"/>
        </w:rPr>
        <w:t>Ostaszewski</w:t>
      </w:r>
      <w:proofErr w:type="spellEnd"/>
      <w:r w:rsidRPr="00A03ABF">
        <w:rPr>
          <w:rFonts w:asciiTheme="majorBidi" w:hAnsiTheme="majorBidi" w:cs="Times New Roman"/>
        </w:rPr>
        <w:t xml:space="preserve">, M.; </w:t>
      </w:r>
      <w:proofErr w:type="spellStart"/>
      <w:r w:rsidRPr="00A03ABF">
        <w:rPr>
          <w:rFonts w:asciiTheme="majorBidi" w:hAnsiTheme="majorBidi" w:cs="Times New Roman"/>
        </w:rPr>
        <w:t>Rahmatulla</w:t>
      </w:r>
      <w:proofErr w:type="spellEnd"/>
      <w:r w:rsidRPr="00A03ABF">
        <w:rPr>
          <w:rFonts w:asciiTheme="majorBidi" w:hAnsiTheme="majorBidi" w:cs="Times New Roman"/>
        </w:rPr>
        <w:t xml:space="preserve">, S.; </w:t>
      </w:r>
      <w:proofErr w:type="spellStart"/>
      <w:r w:rsidRPr="00A03ABF">
        <w:rPr>
          <w:rFonts w:asciiTheme="majorBidi" w:hAnsiTheme="majorBidi" w:cs="Times New Roman"/>
        </w:rPr>
        <w:t>Rastrick</w:t>
      </w:r>
      <w:proofErr w:type="spellEnd"/>
      <w:r w:rsidRPr="00A03ABF">
        <w:rPr>
          <w:rFonts w:asciiTheme="majorBidi" w:hAnsiTheme="majorBidi" w:cs="Times New Roman"/>
        </w:rPr>
        <w:t xml:space="preserve">, J.; </w:t>
      </w:r>
      <w:proofErr w:type="spellStart"/>
      <w:r w:rsidRPr="00A03ABF">
        <w:rPr>
          <w:rFonts w:asciiTheme="majorBidi" w:hAnsiTheme="majorBidi" w:cs="Times New Roman"/>
        </w:rPr>
        <w:t>Saklatvala</w:t>
      </w:r>
      <w:proofErr w:type="spellEnd"/>
      <w:r w:rsidRPr="00A03ABF">
        <w:rPr>
          <w:rFonts w:asciiTheme="majorBidi" w:hAnsiTheme="majorBidi" w:cs="Times New Roman"/>
        </w:rPr>
        <w:t xml:space="preserve">, J.; </w:t>
      </w:r>
      <w:proofErr w:type="spellStart"/>
      <w:r w:rsidRPr="00A03ABF">
        <w:rPr>
          <w:rFonts w:asciiTheme="majorBidi" w:hAnsiTheme="majorBidi" w:cs="Times New Roman"/>
        </w:rPr>
        <w:t>Weidinger</w:t>
      </w:r>
      <w:proofErr w:type="spellEnd"/>
      <w:r w:rsidRPr="00A03ABF">
        <w:rPr>
          <w:rFonts w:asciiTheme="majorBidi" w:hAnsiTheme="majorBidi" w:cs="Times New Roman"/>
        </w:rPr>
        <w:t xml:space="preserve">, S.; Wright, K.; </w:t>
      </w:r>
      <w:proofErr w:type="spellStart"/>
      <w:r w:rsidRPr="00A03ABF">
        <w:rPr>
          <w:rFonts w:asciiTheme="majorBidi" w:hAnsiTheme="majorBidi" w:cs="Times New Roman"/>
        </w:rPr>
        <w:t>Eyerich</w:t>
      </w:r>
      <w:proofErr w:type="spellEnd"/>
      <w:r w:rsidRPr="00A03ABF">
        <w:rPr>
          <w:rFonts w:asciiTheme="majorBidi" w:hAnsiTheme="majorBidi" w:cs="Times New Roman"/>
        </w:rPr>
        <w:t xml:space="preserve">, K.; </w:t>
      </w:r>
      <w:proofErr w:type="spellStart"/>
      <w:r w:rsidRPr="00A03ABF">
        <w:rPr>
          <w:rFonts w:asciiTheme="majorBidi" w:hAnsiTheme="majorBidi" w:cs="Times New Roman"/>
        </w:rPr>
        <w:t>Ndlovu</w:t>
      </w:r>
      <w:proofErr w:type="spellEnd"/>
      <w:r w:rsidRPr="00A03ABF">
        <w:rPr>
          <w:rFonts w:asciiTheme="majorBidi" w:hAnsiTheme="majorBidi" w:cs="Times New Roman"/>
        </w:rPr>
        <w:t xml:space="preserve">, M.; Barker, J.N.; </w:t>
      </w:r>
      <w:proofErr w:type="spellStart"/>
      <w:r w:rsidRPr="00A03ABF">
        <w:rPr>
          <w:rFonts w:asciiTheme="majorBidi" w:hAnsiTheme="majorBidi" w:cs="Times New Roman"/>
        </w:rPr>
        <w:t>Skov</w:t>
      </w:r>
      <w:proofErr w:type="spellEnd"/>
      <w:r w:rsidRPr="00A03ABF">
        <w:rPr>
          <w:rFonts w:asciiTheme="majorBidi" w:hAnsiTheme="majorBidi" w:cs="Times New Roman"/>
        </w:rPr>
        <w:t>, L.; Conrad, C.; Smith, C.H.</w:t>
      </w:r>
      <w:r w:rsidR="00B94314">
        <w:rPr>
          <w:rFonts w:asciiTheme="majorBidi" w:hAnsiTheme="majorBidi" w:cs="Times New Roman"/>
        </w:rPr>
        <w:t xml:space="preserve"> (2022).</w:t>
      </w:r>
      <w:r w:rsidRPr="00A03ABF">
        <w:rPr>
          <w:rFonts w:asciiTheme="majorBidi" w:hAnsiTheme="majorBidi" w:cs="Times New Roman"/>
        </w:rPr>
        <w:t xml:space="preserve"> Biomarkers of disease progression in people with psoriasis: a scoping review. </w:t>
      </w:r>
      <w:r w:rsidRPr="00A03ABF">
        <w:rPr>
          <w:rFonts w:asciiTheme="majorBidi" w:hAnsiTheme="majorBidi" w:cs="Times New Roman"/>
          <w:i/>
          <w:iCs/>
        </w:rPr>
        <w:t>British Journal of Dermatology</w:t>
      </w:r>
      <w:r w:rsidRPr="00A03ABF">
        <w:rPr>
          <w:rFonts w:asciiTheme="majorBidi" w:hAnsiTheme="majorBidi" w:cs="Times New Roman"/>
        </w:rPr>
        <w:t>.</w:t>
      </w:r>
      <w:r w:rsidR="00132AEE" w:rsidRPr="00A03ABF">
        <w:rPr>
          <w:rFonts w:asciiTheme="majorBidi" w:hAnsiTheme="majorBidi" w:cs="Times New Roman"/>
        </w:rPr>
        <w:t xml:space="preserve"> </w:t>
      </w:r>
      <w:r w:rsidRPr="00A03ABF">
        <w:rPr>
          <w:rFonts w:asciiTheme="majorBidi" w:hAnsiTheme="majorBidi" w:cs="Times New Roman"/>
        </w:rPr>
        <w:t>187(4): 481-493. doi.org/ 10.1111/ bjd.21627</w:t>
      </w:r>
      <w:r w:rsidRPr="00A03ABF">
        <w:rPr>
          <w:rFonts w:asciiTheme="majorBidi" w:hAnsiTheme="majorBidi" w:cs="Times New Roman"/>
          <w:rtl/>
        </w:rPr>
        <w:t>.</w:t>
      </w:r>
    </w:p>
    <w:p w14:paraId="401FB054" w14:textId="654B63CB" w:rsidR="009C0A11" w:rsidRPr="00A03ABF" w:rsidRDefault="009C0A11" w:rsidP="00F81428">
      <w:pPr>
        <w:pStyle w:val="a7"/>
        <w:numPr>
          <w:ilvl w:val="0"/>
          <w:numId w:val="8"/>
        </w:numPr>
        <w:spacing w:after="0"/>
        <w:ind w:left="426" w:hanging="336"/>
        <w:jc w:val="both"/>
        <w:rPr>
          <w:rFonts w:asciiTheme="majorBidi" w:hAnsiTheme="majorBidi" w:cstheme="majorBidi"/>
        </w:rPr>
      </w:pPr>
      <w:r w:rsidRPr="00A03ABF">
        <w:rPr>
          <w:rFonts w:asciiTheme="majorBidi" w:hAnsiTheme="majorBidi" w:cstheme="majorBidi"/>
        </w:rPr>
        <w:t xml:space="preserve">Ford, A.R.; Siegel, M.; Bagel, J.; </w:t>
      </w:r>
      <w:proofErr w:type="spellStart"/>
      <w:r w:rsidRPr="00A03ABF">
        <w:rPr>
          <w:rFonts w:asciiTheme="majorBidi" w:hAnsiTheme="majorBidi" w:cstheme="majorBidi"/>
        </w:rPr>
        <w:t>Cordoro</w:t>
      </w:r>
      <w:proofErr w:type="spellEnd"/>
      <w:r w:rsidRPr="00A03ABF">
        <w:rPr>
          <w:rFonts w:asciiTheme="majorBidi" w:hAnsiTheme="majorBidi" w:cstheme="majorBidi"/>
        </w:rPr>
        <w:t xml:space="preserve">, K.M.; </w:t>
      </w:r>
      <w:proofErr w:type="spellStart"/>
      <w:r w:rsidRPr="00A03ABF">
        <w:rPr>
          <w:rFonts w:asciiTheme="majorBidi" w:hAnsiTheme="majorBidi" w:cstheme="majorBidi"/>
        </w:rPr>
        <w:t>Garg</w:t>
      </w:r>
      <w:proofErr w:type="spellEnd"/>
      <w:r w:rsidRPr="00A03ABF">
        <w:rPr>
          <w:rFonts w:asciiTheme="majorBidi" w:hAnsiTheme="majorBidi" w:cstheme="majorBidi"/>
        </w:rPr>
        <w:t>, A.; Gottlieb, A.</w:t>
      </w:r>
      <w:r w:rsidR="00B94314">
        <w:rPr>
          <w:rFonts w:asciiTheme="majorBidi" w:hAnsiTheme="majorBidi" w:cstheme="majorBidi"/>
        </w:rPr>
        <w:t xml:space="preserve"> (2018).</w:t>
      </w:r>
      <w:r w:rsidRPr="00A03ABF">
        <w:rPr>
          <w:rFonts w:asciiTheme="majorBidi" w:hAnsiTheme="majorBidi" w:cstheme="majorBidi"/>
        </w:rPr>
        <w:t xml:space="preserve"> Dietary Recommendations for Adults with Psoriasis or </w:t>
      </w:r>
      <w:r w:rsidRPr="00A03ABF">
        <w:rPr>
          <w:rFonts w:asciiTheme="majorBidi" w:hAnsiTheme="majorBidi" w:cstheme="majorBidi"/>
        </w:rPr>
        <w:lastRenderedPageBreak/>
        <w:t xml:space="preserve">Psoriatic Arthritis From the Medical Board of the National Psoriasis Foundation: A Systematic Review. </w:t>
      </w:r>
      <w:r w:rsidRPr="00A03ABF">
        <w:rPr>
          <w:rFonts w:asciiTheme="majorBidi" w:hAnsiTheme="majorBidi" w:cstheme="majorBidi"/>
          <w:i/>
          <w:iCs/>
        </w:rPr>
        <w:t xml:space="preserve">JAMA </w:t>
      </w:r>
      <w:proofErr w:type="spellStart"/>
      <w:r w:rsidRPr="00A03ABF">
        <w:rPr>
          <w:rFonts w:asciiTheme="majorBidi" w:hAnsiTheme="majorBidi" w:cstheme="majorBidi"/>
          <w:i/>
          <w:iCs/>
        </w:rPr>
        <w:t>Dermatol</w:t>
      </w:r>
      <w:proofErr w:type="spellEnd"/>
      <w:r w:rsidRPr="00A03ABF">
        <w:rPr>
          <w:rFonts w:asciiTheme="majorBidi" w:hAnsiTheme="majorBidi" w:cstheme="majorBidi"/>
        </w:rPr>
        <w:t xml:space="preserve"> [Internet].</w:t>
      </w:r>
      <w:r w:rsidR="00132AEE" w:rsidRPr="00A03ABF">
        <w:rPr>
          <w:rFonts w:asciiTheme="majorBidi" w:hAnsiTheme="majorBidi" w:cstheme="majorBidi"/>
        </w:rPr>
        <w:t xml:space="preserve"> </w:t>
      </w:r>
      <w:r w:rsidRPr="00A03ABF">
        <w:rPr>
          <w:rFonts w:asciiTheme="majorBidi" w:hAnsiTheme="majorBidi" w:cstheme="majorBidi"/>
        </w:rPr>
        <w:t>154(8):934-950</w:t>
      </w:r>
      <w:r w:rsidRPr="00A03ABF">
        <w:rPr>
          <w:rFonts w:asciiTheme="majorBidi" w:hAnsiTheme="majorBidi" w:cstheme="majorBidi"/>
          <w:rtl/>
        </w:rPr>
        <w:t>.</w:t>
      </w:r>
    </w:p>
    <w:p w14:paraId="257A6BB4" w14:textId="5078025C" w:rsidR="009C0A11" w:rsidRPr="00A03ABF" w:rsidRDefault="009C0A11" w:rsidP="00F81428">
      <w:pPr>
        <w:pStyle w:val="a7"/>
        <w:numPr>
          <w:ilvl w:val="0"/>
          <w:numId w:val="8"/>
        </w:numPr>
        <w:spacing w:after="0"/>
        <w:ind w:left="426" w:hanging="336"/>
        <w:jc w:val="both"/>
        <w:rPr>
          <w:rFonts w:asciiTheme="majorBidi" w:hAnsiTheme="majorBidi" w:cstheme="majorBidi"/>
        </w:rPr>
      </w:pPr>
      <w:r w:rsidRPr="00A03ABF">
        <w:rPr>
          <w:rFonts w:asciiTheme="majorBidi" w:hAnsiTheme="majorBidi" w:cstheme="majorBidi"/>
        </w:rPr>
        <w:t xml:space="preserve">Papp, K.A.; </w:t>
      </w:r>
      <w:proofErr w:type="spellStart"/>
      <w:r w:rsidRPr="00A03ABF">
        <w:rPr>
          <w:rFonts w:asciiTheme="majorBidi" w:hAnsiTheme="majorBidi" w:cstheme="majorBidi"/>
        </w:rPr>
        <w:t>Lebwohl</w:t>
      </w:r>
      <w:proofErr w:type="spellEnd"/>
      <w:r w:rsidRPr="00A03ABF">
        <w:rPr>
          <w:rFonts w:asciiTheme="majorBidi" w:hAnsiTheme="majorBidi" w:cstheme="majorBidi"/>
        </w:rPr>
        <w:t xml:space="preserve">, M.G.; </w:t>
      </w:r>
      <w:proofErr w:type="spellStart"/>
      <w:r w:rsidRPr="00A03ABF">
        <w:rPr>
          <w:rFonts w:asciiTheme="majorBidi" w:hAnsiTheme="majorBidi" w:cstheme="majorBidi"/>
        </w:rPr>
        <w:t>Kircik</w:t>
      </w:r>
      <w:proofErr w:type="spellEnd"/>
      <w:r w:rsidRPr="00A03ABF">
        <w:rPr>
          <w:rFonts w:asciiTheme="majorBidi" w:hAnsiTheme="majorBidi" w:cstheme="majorBidi"/>
        </w:rPr>
        <w:t xml:space="preserve">, L.; </w:t>
      </w:r>
      <w:proofErr w:type="spellStart"/>
      <w:r w:rsidRPr="00A03ABF">
        <w:rPr>
          <w:rFonts w:asciiTheme="majorBidi" w:hAnsiTheme="majorBidi" w:cstheme="majorBidi"/>
        </w:rPr>
        <w:t>Pariser</w:t>
      </w:r>
      <w:proofErr w:type="spellEnd"/>
      <w:r w:rsidRPr="00A03ABF">
        <w:rPr>
          <w:rFonts w:asciiTheme="majorBidi" w:hAnsiTheme="majorBidi" w:cstheme="majorBidi"/>
        </w:rPr>
        <w:t xml:space="preserve">, D.; </w:t>
      </w:r>
      <w:proofErr w:type="spellStart"/>
      <w:r w:rsidRPr="00A03ABF">
        <w:rPr>
          <w:rFonts w:asciiTheme="majorBidi" w:hAnsiTheme="majorBidi" w:cstheme="majorBidi"/>
        </w:rPr>
        <w:t>Strober</w:t>
      </w:r>
      <w:proofErr w:type="spellEnd"/>
      <w:r w:rsidRPr="00A03ABF">
        <w:rPr>
          <w:rFonts w:asciiTheme="majorBidi" w:hAnsiTheme="majorBidi" w:cstheme="majorBidi"/>
        </w:rPr>
        <w:t xml:space="preserve">, B.; Krueger, G.; </w:t>
      </w:r>
      <w:proofErr w:type="spellStart"/>
      <w:r w:rsidRPr="00A03ABF">
        <w:rPr>
          <w:rFonts w:asciiTheme="majorBidi" w:hAnsiTheme="majorBidi" w:cstheme="majorBidi"/>
        </w:rPr>
        <w:t>Higham</w:t>
      </w:r>
      <w:proofErr w:type="spellEnd"/>
      <w:r w:rsidRPr="00A03ABF">
        <w:rPr>
          <w:rFonts w:asciiTheme="majorBidi" w:hAnsiTheme="majorBidi" w:cstheme="majorBidi"/>
        </w:rPr>
        <w:t>, R.C.</w:t>
      </w:r>
      <w:r w:rsidR="00B94314">
        <w:rPr>
          <w:rFonts w:asciiTheme="majorBidi" w:hAnsiTheme="majorBidi" w:cstheme="majorBidi"/>
        </w:rPr>
        <w:t xml:space="preserve"> (2021).</w:t>
      </w:r>
      <w:r w:rsidRPr="00A03ABF">
        <w:rPr>
          <w:rFonts w:asciiTheme="majorBidi" w:hAnsiTheme="majorBidi" w:cstheme="majorBidi"/>
        </w:rPr>
        <w:t xml:space="preserve"> The PASI-HD improved precision in measuring disease severity in subjects with mild to moderate plaque psoriasis treated with </w:t>
      </w:r>
      <w:proofErr w:type="spellStart"/>
      <w:r w:rsidRPr="00A03ABF">
        <w:rPr>
          <w:rFonts w:asciiTheme="majorBidi" w:hAnsiTheme="majorBidi" w:cstheme="majorBidi"/>
        </w:rPr>
        <w:t>roflumilast</w:t>
      </w:r>
      <w:proofErr w:type="spellEnd"/>
      <w:r w:rsidRPr="00A03ABF">
        <w:rPr>
          <w:rFonts w:asciiTheme="majorBidi" w:hAnsiTheme="majorBidi" w:cstheme="majorBidi"/>
        </w:rPr>
        <w:t xml:space="preserve"> cream, a phosphodiesterase-4 inhibitor. </w:t>
      </w:r>
      <w:r w:rsidRPr="00A03ABF">
        <w:rPr>
          <w:rFonts w:asciiTheme="majorBidi" w:hAnsiTheme="majorBidi" w:cstheme="majorBidi"/>
          <w:i/>
          <w:iCs/>
        </w:rPr>
        <w:t>Journal of the American Academy of Dermatology</w:t>
      </w:r>
      <w:r w:rsidRPr="00A03ABF">
        <w:rPr>
          <w:rFonts w:asciiTheme="majorBidi" w:hAnsiTheme="majorBidi" w:cstheme="majorBidi" w:hint="cs"/>
          <w:rtl/>
        </w:rPr>
        <w:t>.</w:t>
      </w:r>
      <w:r w:rsidRPr="00A03ABF">
        <w:rPr>
          <w:rFonts w:asciiTheme="majorBidi" w:hAnsiTheme="majorBidi" w:cstheme="majorBidi"/>
        </w:rPr>
        <w:t xml:space="preserve"> 85(3): AB164</w:t>
      </w:r>
      <w:r w:rsidRPr="00A03ABF">
        <w:rPr>
          <w:rFonts w:asciiTheme="majorBidi" w:hAnsiTheme="majorBidi" w:cstheme="majorBidi"/>
          <w:rtl/>
        </w:rPr>
        <w:t>.</w:t>
      </w:r>
    </w:p>
    <w:p w14:paraId="37A9B047" w14:textId="06F0651C" w:rsidR="009C0A11" w:rsidRPr="00A03ABF" w:rsidRDefault="009C0A11" w:rsidP="00F81428">
      <w:pPr>
        <w:pStyle w:val="a7"/>
        <w:numPr>
          <w:ilvl w:val="0"/>
          <w:numId w:val="8"/>
        </w:numPr>
        <w:spacing w:after="0"/>
        <w:ind w:left="426" w:hanging="336"/>
        <w:jc w:val="both"/>
        <w:rPr>
          <w:rFonts w:asciiTheme="majorBidi" w:hAnsiTheme="majorBidi" w:cstheme="majorBidi"/>
        </w:rPr>
      </w:pPr>
      <w:r w:rsidRPr="00A03ABF">
        <w:rPr>
          <w:rFonts w:asciiTheme="majorBidi" w:hAnsiTheme="majorBidi" w:cstheme="majorBidi"/>
        </w:rPr>
        <w:t>Capon, F.</w:t>
      </w:r>
      <w:r w:rsidR="00B94314">
        <w:rPr>
          <w:rFonts w:asciiTheme="majorBidi" w:hAnsiTheme="majorBidi" w:cstheme="majorBidi"/>
        </w:rPr>
        <w:t xml:space="preserve"> (2017). </w:t>
      </w:r>
      <w:r w:rsidRPr="00A03ABF">
        <w:rPr>
          <w:rFonts w:asciiTheme="majorBidi" w:hAnsiTheme="majorBidi" w:cstheme="majorBidi"/>
        </w:rPr>
        <w:t xml:space="preserve">The genetic basis of psoriasis. </w:t>
      </w:r>
      <w:r w:rsidRPr="00A03ABF">
        <w:rPr>
          <w:rFonts w:asciiTheme="majorBidi" w:hAnsiTheme="majorBidi" w:cstheme="majorBidi"/>
          <w:i/>
          <w:iCs/>
        </w:rPr>
        <w:t>International journal of molecular sciences</w:t>
      </w:r>
      <w:r w:rsidRPr="00A03ABF">
        <w:rPr>
          <w:rFonts w:asciiTheme="majorBidi" w:hAnsiTheme="majorBidi" w:cstheme="majorBidi" w:hint="cs"/>
          <w:rtl/>
        </w:rPr>
        <w:t>.</w:t>
      </w:r>
      <w:r w:rsidR="00132AEE" w:rsidRPr="00A03ABF">
        <w:rPr>
          <w:rFonts w:asciiTheme="majorBidi" w:hAnsiTheme="majorBidi" w:cstheme="majorBidi"/>
        </w:rPr>
        <w:t xml:space="preserve"> </w:t>
      </w:r>
      <w:r w:rsidRPr="00A03ABF">
        <w:rPr>
          <w:rFonts w:asciiTheme="majorBidi" w:hAnsiTheme="majorBidi" w:cstheme="majorBidi"/>
        </w:rPr>
        <w:t>18(12): 25-26</w:t>
      </w:r>
      <w:r w:rsidRPr="00A03ABF">
        <w:rPr>
          <w:rFonts w:asciiTheme="majorBidi" w:hAnsiTheme="majorBidi" w:cstheme="majorBidi"/>
          <w:rtl/>
        </w:rPr>
        <w:t>.</w:t>
      </w:r>
    </w:p>
    <w:p w14:paraId="03DC6E16" w14:textId="4D2B3EC3" w:rsidR="009C0A11" w:rsidRPr="00A03ABF" w:rsidRDefault="009C0A11" w:rsidP="00F81428">
      <w:pPr>
        <w:pStyle w:val="a7"/>
        <w:numPr>
          <w:ilvl w:val="0"/>
          <w:numId w:val="8"/>
        </w:numPr>
        <w:spacing w:after="0"/>
        <w:ind w:left="426" w:hanging="336"/>
        <w:jc w:val="both"/>
        <w:rPr>
          <w:rFonts w:asciiTheme="majorBidi" w:hAnsiTheme="majorBidi" w:cstheme="majorBidi"/>
        </w:rPr>
      </w:pPr>
      <w:proofErr w:type="spellStart"/>
      <w:r w:rsidRPr="00A03ABF">
        <w:rPr>
          <w:rFonts w:asciiTheme="majorBidi" w:hAnsiTheme="majorBidi" w:cstheme="majorBidi"/>
        </w:rPr>
        <w:t>Elnabawi</w:t>
      </w:r>
      <w:proofErr w:type="spellEnd"/>
      <w:r w:rsidRPr="00A03ABF">
        <w:rPr>
          <w:rFonts w:asciiTheme="majorBidi" w:hAnsiTheme="majorBidi" w:cstheme="majorBidi"/>
        </w:rPr>
        <w:t xml:space="preserve">, Y.A.; </w:t>
      </w:r>
      <w:proofErr w:type="spellStart"/>
      <w:r w:rsidRPr="00A03ABF">
        <w:rPr>
          <w:rFonts w:asciiTheme="majorBidi" w:hAnsiTheme="majorBidi" w:cstheme="majorBidi"/>
        </w:rPr>
        <w:t>Dey</w:t>
      </w:r>
      <w:proofErr w:type="spellEnd"/>
      <w:r w:rsidRPr="00A03ABF">
        <w:rPr>
          <w:rFonts w:asciiTheme="majorBidi" w:hAnsiTheme="majorBidi" w:cstheme="majorBidi"/>
        </w:rPr>
        <w:t xml:space="preserve">, A.K.; </w:t>
      </w:r>
      <w:proofErr w:type="spellStart"/>
      <w:r w:rsidRPr="00A03ABF">
        <w:rPr>
          <w:rFonts w:asciiTheme="majorBidi" w:hAnsiTheme="majorBidi" w:cstheme="majorBidi"/>
        </w:rPr>
        <w:t>Goyal</w:t>
      </w:r>
      <w:proofErr w:type="spellEnd"/>
      <w:r w:rsidRPr="00A03ABF">
        <w:rPr>
          <w:rFonts w:asciiTheme="majorBidi" w:hAnsiTheme="majorBidi" w:cstheme="majorBidi"/>
        </w:rPr>
        <w:t xml:space="preserve">, A.; </w:t>
      </w:r>
      <w:proofErr w:type="spellStart"/>
      <w:r w:rsidRPr="00A03ABF">
        <w:rPr>
          <w:rFonts w:asciiTheme="majorBidi" w:hAnsiTheme="majorBidi" w:cstheme="majorBidi"/>
        </w:rPr>
        <w:t>Groenendyk</w:t>
      </w:r>
      <w:proofErr w:type="spellEnd"/>
      <w:r w:rsidRPr="00A03ABF">
        <w:rPr>
          <w:rFonts w:asciiTheme="majorBidi" w:hAnsiTheme="majorBidi" w:cstheme="majorBidi"/>
        </w:rPr>
        <w:t xml:space="preserve">, J.W.; Chung, J.H.; </w:t>
      </w:r>
      <w:proofErr w:type="spellStart"/>
      <w:r w:rsidRPr="00A03ABF">
        <w:rPr>
          <w:rFonts w:asciiTheme="majorBidi" w:hAnsiTheme="majorBidi" w:cstheme="majorBidi"/>
        </w:rPr>
        <w:t>Belur</w:t>
      </w:r>
      <w:proofErr w:type="spellEnd"/>
      <w:r w:rsidRPr="00A03ABF">
        <w:rPr>
          <w:rFonts w:asciiTheme="majorBidi" w:hAnsiTheme="majorBidi" w:cstheme="majorBidi"/>
        </w:rPr>
        <w:t>, A.D.; Mehta, N. N.</w:t>
      </w:r>
      <w:r w:rsidR="00B94314">
        <w:rPr>
          <w:rFonts w:asciiTheme="majorBidi" w:hAnsiTheme="majorBidi" w:cstheme="majorBidi"/>
        </w:rPr>
        <w:t xml:space="preserve"> (2019).</w:t>
      </w:r>
      <w:r w:rsidRPr="00A03ABF">
        <w:rPr>
          <w:rFonts w:asciiTheme="majorBidi" w:hAnsiTheme="majorBidi" w:cstheme="majorBidi"/>
        </w:rPr>
        <w:t xml:space="preserve"> Coronary artery plaque characteristics and treatment with biologic therapy in severe psoriasis: results from a prospective observational study. </w:t>
      </w:r>
      <w:r w:rsidRPr="00A03ABF">
        <w:rPr>
          <w:rFonts w:asciiTheme="majorBidi" w:hAnsiTheme="majorBidi" w:cstheme="majorBidi"/>
          <w:i/>
          <w:iCs/>
        </w:rPr>
        <w:t>Cardiovascular research</w:t>
      </w:r>
      <w:r w:rsidRPr="00A03ABF">
        <w:rPr>
          <w:rFonts w:asciiTheme="majorBidi" w:hAnsiTheme="majorBidi" w:cstheme="majorBidi"/>
        </w:rPr>
        <w:t>. 115(4): 721-728</w:t>
      </w:r>
      <w:r w:rsidRPr="00A03ABF">
        <w:rPr>
          <w:rFonts w:asciiTheme="majorBidi" w:hAnsiTheme="majorBidi" w:cstheme="majorBidi"/>
          <w:rtl/>
        </w:rPr>
        <w:t>.</w:t>
      </w:r>
    </w:p>
    <w:p w14:paraId="06208DFC" w14:textId="6054F373" w:rsidR="005503B7" w:rsidRPr="00A03ABF" w:rsidRDefault="005503B7" w:rsidP="00F81428">
      <w:pPr>
        <w:pStyle w:val="a7"/>
        <w:numPr>
          <w:ilvl w:val="0"/>
          <w:numId w:val="8"/>
        </w:numPr>
        <w:ind w:left="426" w:hanging="336"/>
        <w:jc w:val="both"/>
        <w:rPr>
          <w:rFonts w:asciiTheme="majorBidi" w:hAnsiTheme="majorBidi" w:cs="Times New Roman"/>
        </w:rPr>
      </w:pPr>
      <w:proofErr w:type="spellStart"/>
      <w:r w:rsidRPr="00A03ABF">
        <w:rPr>
          <w:rFonts w:asciiTheme="majorBidi" w:hAnsiTheme="majorBidi" w:cs="Times New Roman"/>
        </w:rPr>
        <w:t>Sirin</w:t>
      </w:r>
      <w:proofErr w:type="spellEnd"/>
      <w:r w:rsidRPr="00A03ABF">
        <w:rPr>
          <w:rFonts w:asciiTheme="majorBidi" w:hAnsiTheme="majorBidi" w:cs="Times New Roman"/>
        </w:rPr>
        <w:t xml:space="preserve">, M.C.; </w:t>
      </w:r>
      <w:proofErr w:type="spellStart"/>
      <w:r w:rsidRPr="00A03ABF">
        <w:rPr>
          <w:rFonts w:asciiTheme="majorBidi" w:hAnsiTheme="majorBidi" w:cs="Times New Roman"/>
        </w:rPr>
        <w:t>Korkmaz</w:t>
      </w:r>
      <w:proofErr w:type="spellEnd"/>
      <w:r w:rsidRPr="00A03ABF">
        <w:rPr>
          <w:rFonts w:asciiTheme="majorBidi" w:hAnsiTheme="majorBidi" w:cs="Times New Roman"/>
        </w:rPr>
        <w:t xml:space="preserve">, S.; </w:t>
      </w:r>
      <w:proofErr w:type="spellStart"/>
      <w:r w:rsidRPr="00A03ABF">
        <w:rPr>
          <w:rFonts w:asciiTheme="majorBidi" w:hAnsiTheme="majorBidi" w:cs="Times New Roman"/>
        </w:rPr>
        <w:t>Erturan</w:t>
      </w:r>
      <w:proofErr w:type="spellEnd"/>
      <w:r w:rsidRPr="00A03ABF">
        <w:rPr>
          <w:rFonts w:asciiTheme="majorBidi" w:hAnsiTheme="majorBidi" w:cs="Times New Roman"/>
        </w:rPr>
        <w:t xml:space="preserve">, I.; </w:t>
      </w:r>
      <w:proofErr w:type="spellStart"/>
      <w:r w:rsidRPr="00A03ABF">
        <w:rPr>
          <w:rFonts w:asciiTheme="majorBidi" w:hAnsiTheme="majorBidi" w:cs="Times New Roman"/>
        </w:rPr>
        <w:t>Filiz</w:t>
      </w:r>
      <w:proofErr w:type="spellEnd"/>
      <w:r w:rsidRPr="00A03ABF">
        <w:rPr>
          <w:rFonts w:asciiTheme="majorBidi" w:hAnsiTheme="majorBidi" w:cs="Times New Roman"/>
        </w:rPr>
        <w:t xml:space="preserve">, B.; </w:t>
      </w:r>
      <w:proofErr w:type="spellStart"/>
      <w:r w:rsidRPr="00A03ABF">
        <w:rPr>
          <w:rFonts w:asciiTheme="majorBidi" w:hAnsiTheme="majorBidi" w:cs="Times New Roman"/>
        </w:rPr>
        <w:t>Aridogan</w:t>
      </w:r>
      <w:proofErr w:type="spellEnd"/>
      <w:r w:rsidRPr="00A03ABF">
        <w:rPr>
          <w:rFonts w:asciiTheme="majorBidi" w:hAnsiTheme="majorBidi" w:cs="Times New Roman"/>
        </w:rPr>
        <w:t xml:space="preserve">, B.C.; Cetin, E.S.; </w:t>
      </w:r>
      <w:proofErr w:type="spellStart"/>
      <w:r w:rsidRPr="00A03ABF">
        <w:rPr>
          <w:rFonts w:asciiTheme="majorBidi" w:hAnsiTheme="majorBidi" w:cs="Times New Roman"/>
        </w:rPr>
        <w:t>Yildirim</w:t>
      </w:r>
      <w:proofErr w:type="spellEnd"/>
      <w:r w:rsidRPr="00A03ABF">
        <w:rPr>
          <w:rFonts w:asciiTheme="majorBidi" w:hAnsiTheme="majorBidi" w:cs="Times New Roman"/>
        </w:rPr>
        <w:t xml:space="preserve">, </w:t>
      </w:r>
      <w:r w:rsidR="00C64532" w:rsidRPr="00A03ABF">
        <w:rPr>
          <w:rFonts w:asciiTheme="majorBidi" w:hAnsiTheme="majorBidi" w:cs="Times New Roman"/>
        </w:rPr>
        <w:t>M.</w:t>
      </w:r>
      <w:r w:rsidR="00B94314">
        <w:rPr>
          <w:rFonts w:asciiTheme="majorBidi" w:hAnsiTheme="majorBidi" w:cs="Times New Roman"/>
        </w:rPr>
        <w:t xml:space="preserve"> (2020).</w:t>
      </w:r>
      <w:r w:rsidRPr="00A03ABF">
        <w:rPr>
          <w:rFonts w:asciiTheme="majorBidi" w:hAnsiTheme="majorBidi" w:cs="Times New Roman"/>
        </w:rPr>
        <w:t xml:space="preserve"> Evaluation of monocyte to HDL cholesterol ratio and other inflammatory markers in patients with Psoriasis. </w:t>
      </w:r>
      <w:proofErr w:type="spellStart"/>
      <w:r w:rsidRPr="00A03ABF">
        <w:rPr>
          <w:rFonts w:asciiTheme="majorBidi" w:hAnsiTheme="majorBidi" w:cs="Times New Roman"/>
          <w:i/>
          <w:iCs/>
        </w:rPr>
        <w:t>Anais</w:t>
      </w:r>
      <w:proofErr w:type="spellEnd"/>
      <w:r w:rsidRPr="00A03ABF">
        <w:rPr>
          <w:rFonts w:asciiTheme="majorBidi" w:hAnsiTheme="majorBidi" w:cs="Times New Roman"/>
          <w:i/>
          <w:iCs/>
        </w:rPr>
        <w:t xml:space="preserve"> </w:t>
      </w:r>
      <w:proofErr w:type="spellStart"/>
      <w:r w:rsidRPr="00A03ABF">
        <w:rPr>
          <w:rFonts w:asciiTheme="majorBidi" w:hAnsiTheme="majorBidi" w:cs="Times New Roman"/>
          <w:i/>
          <w:iCs/>
        </w:rPr>
        <w:t>brasileiros</w:t>
      </w:r>
      <w:proofErr w:type="spellEnd"/>
      <w:r w:rsidRPr="00A03ABF">
        <w:rPr>
          <w:rFonts w:asciiTheme="majorBidi" w:hAnsiTheme="majorBidi" w:cs="Times New Roman"/>
          <w:i/>
          <w:iCs/>
        </w:rPr>
        <w:t xml:space="preserve"> de </w:t>
      </w:r>
      <w:proofErr w:type="spellStart"/>
      <w:r w:rsidRPr="00A03ABF">
        <w:rPr>
          <w:rFonts w:asciiTheme="majorBidi" w:hAnsiTheme="majorBidi" w:cs="Times New Roman"/>
          <w:i/>
          <w:iCs/>
        </w:rPr>
        <w:t>dermatologia</w:t>
      </w:r>
      <w:proofErr w:type="spellEnd"/>
      <w:r w:rsidRPr="00A03ABF">
        <w:rPr>
          <w:rFonts w:asciiTheme="majorBidi" w:hAnsiTheme="majorBidi" w:cs="Times New Roman"/>
        </w:rPr>
        <w:t>. 95: 575-582. doi.org/</w:t>
      </w:r>
      <w:r w:rsidR="00B94314">
        <w:rPr>
          <w:rFonts w:asciiTheme="majorBidi" w:hAnsiTheme="majorBidi" w:cs="Times New Roman"/>
        </w:rPr>
        <w:t xml:space="preserve"> </w:t>
      </w:r>
      <w:r w:rsidRPr="00A03ABF">
        <w:rPr>
          <w:rFonts w:asciiTheme="majorBidi" w:hAnsiTheme="majorBidi" w:cs="Times New Roman"/>
        </w:rPr>
        <w:t>10.53350 /pjmhs22164940.</w:t>
      </w:r>
    </w:p>
    <w:p w14:paraId="6181BFBC" w14:textId="1656AC10" w:rsidR="005503B7" w:rsidRPr="00A03ABF" w:rsidRDefault="005503B7" w:rsidP="00F81428">
      <w:pPr>
        <w:pStyle w:val="a7"/>
        <w:numPr>
          <w:ilvl w:val="0"/>
          <w:numId w:val="8"/>
        </w:numPr>
        <w:ind w:left="426" w:hanging="336"/>
        <w:jc w:val="both"/>
        <w:rPr>
          <w:rFonts w:asciiTheme="majorBidi" w:hAnsiTheme="majorBidi" w:cstheme="majorBidi"/>
        </w:rPr>
      </w:pPr>
      <w:r w:rsidRPr="00A03ABF">
        <w:rPr>
          <w:rFonts w:asciiTheme="majorBidi" w:hAnsiTheme="majorBidi" w:cstheme="majorBidi"/>
        </w:rPr>
        <w:t>Mora, S.</w:t>
      </w:r>
      <w:r w:rsidR="00B94314" w:rsidRPr="00B94314">
        <w:rPr>
          <w:rFonts w:asciiTheme="majorBidi" w:hAnsiTheme="majorBidi" w:cstheme="majorBidi"/>
        </w:rPr>
        <w:t xml:space="preserve"> </w:t>
      </w:r>
      <w:r w:rsidR="00B94314" w:rsidRPr="00A03ABF">
        <w:rPr>
          <w:rFonts w:asciiTheme="majorBidi" w:hAnsiTheme="majorBidi" w:cstheme="majorBidi"/>
        </w:rPr>
        <w:t xml:space="preserve">(2016).  </w:t>
      </w:r>
      <w:r w:rsidRPr="00A03ABF">
        <w:rPr>
          <w:rFonts w:asciiTheme="majorBidi" w:hAnsiTheme="majorBidi" w:cstheme="majorBidi"/>
        </w:rPr>
        <w:t xml:space="preserve"> </w:t>
      </w:r>
      <w:proofErr w:type="spellStart"/>
      <w:r w:rsidRPr="00A03ABF">
        <w:rPr>
          <w:rFonts w:asciiTheme="majorBidi" w:hAnsiTheme="majorBidi" w:cstheme="majorBidi"/>
        </w:rPr>
        <w:t>Nonfasting</w:t>
      </w:r>
      <w:proofErr w:type="spellEnd"/>
      <w:r w:rsidRPr="00A03ABF">
        <w:rPr>
          <w:rFonts w:asciiTheme="majorBidi" w:hAnsiTheme="majorBidi" w:cstheme="majorBidi"/>
        </w:rPr>
        <w:t xml:space="preserve"> for routine lipid testing: From evidence to action. </w:t>
      </w:r>
      <w:r w:rsidRPr="00A03ABF">
        <w:rPr>
          <w:rFonts w:asciiTheme="majorBidi" w:hAnsiTheme="majorBidi" w:cstheme="majorBidi"/>
          <w:i/>
          <w:iCs/>
        </w:rPr>
        <w:t>JAMA Intern Med</w:t>
      </w:r>
      <w:r w:rsidRPr="00A03ABF">
        <w:rPr>
          <w:rFonts w:asciiTheme="majorBidi" w:hAnsiTheme="majorBidi" w:cstheme="majorBidi"/>
        </w:rPr>
        <w:t>.</w:t>
      </w:r>
      <w:r w:rsidR="00C64532" w:rsidRPr="00A03ABF">
        <w:rPr>
          <w:rFonts w:asciiTheme="majorBidi" w:hAnsiTheme="majorBidi" w:cstheme="majorBidi"/>
        </w:rPr>
        <w:t xml:space="preserve"> </w:t>
      </w:r>
      <w:r w:rsidRPr="00A03ABF">
        <w:rPr>
          <w:rFonts w:asciiTheme="majorBidi" w:hAnsiTheme="majorBidi" w:cstheme="majorBidi"/>
        </w:rPr>
        <w:t>176 (7): 1005–1006.</w:t>
      </w:r>
    </w:p>
    <w:p w14:paraId="515F15A6" w14:textId="3F03D78D" w:rsidR="005503B7" w:rsidRPr="00A03ABF" w:rsidRDefault="005503B7" w:rsidP="00F81428">
      <w:pPr>
        <w:pStyle w:val="a7"/>
        <w:numPr>
          <w:ilvl w:val="0"/>
          <w:numId w:val="8"/>
        </w:numPr>
        <w:ind w:left="426" w:hanging="336"/>
        <w:jc w:val="both"/>
        <w:rPr>
          <w:rFonts w:asciiTheme="majorBidi" w:hAnsiTheme="majorBidi" w:cstheme="majorBidi"/>
        </w:rPr>
      </w:pPr>
      <w:r w:rsidRPr="00A03ABF">
        <w:rPr>
          <w:rFonts w:asciiTheme="majorBidi" w:hAnsiTheme="majorBidi" w:cstheme="majorBidi"/>
        </w:rPr>
        <w:t xml:space="preserve">Anderson, L.N.; Maguire, J.L.; </w:t>
      </w:r>
      <w:proofErr w:type="spellStart"/>
      <w:r w:rsidRPr="00A03ABF">
        <w:rPr>
          <w:rFonts w:asciiTheme="majorBidi" w:hAnsiTheme="majorBidi" w:cstheme="majorBidi"/>
        </w:rPr>
        <w:t>Lebovic</w:t>
      </w:r>
      <w:proofErr w:type="spellEnd"/>
      <w:r w:rsidRPr="00A03ABF">
        <w:rPr>
          <w:rFonts w:asciiTheme="majorBidi" w:hAnsiTheme="majorBidi" w:cstheme="majorBidi"/>
        </w:rPr>
        <w:t xml:space="preserve">, G.; Hanley, A.J.; Hamilton, J.; </w:t>
      </w:r>
      <w:proofErr w:type="spellStart"/>
      <w:r w:rsidRPr="00A03ABF">
        <w:rPr>
          <w:rFonts w:asciiTheme="majorBidi" w:hAnsiTheme="majorBidi" w:cstheme="majorBidi"/>
        </w:rPr>
        <w:t>Adeli</w:t>
      </w:r>
      <w:proofErr w:type="spellEnd"/>
      <w:r w:rsidRPr="00A03ABF">
        <w:rPr>
          <w:rFonts w:asciiTheme="majorBidi" w:hAnsiTheme="majorBidi" w:cstheme="majorBidi"/>
        </w:rPr>
        <w:t xml:space="preserve">, K. </w:t>
      </w:r>
      <w:r w:rsidR="00B94314" w:rsidRPr="00A03ABF">
        <w:rPr>
          <w:rFonts w:asciiTheme="majorBidi" w:hAnsiTheme="majorBidi" w:cstheme="majorBidi"/>
        </w:rPr>
        <w:t xml:space="preserve">(2017). </w:t>
      </w:r>
      <w:r w:rsidRPr="00A03ABF">
        <w:rPr>
          <w:rFonts w:asciiTheme="majorBidi" w:hAnsiTheme="majorBidi" w:cstheme="majorBidi"/>
        </w:rPr>
        <w:t xml:space="preserve">Duration of fasting, serum lipids, and metabolic profile in early childhood. </w:t>
      </w:r>
      <w:r w:rsidRPr="00A03ABF">
        <w:rPr>
          <w:rFonts w:asciiTheme="majorBidi" w:hAnsiTheme="majorBidi" w:cstheme="majorBidi"/>
          <w:i/>
          <w:iCs/>
        </w:rPr>
        <w:t>The Journal of Pediatrics</w:t>
      </w:r>
      <w:r w:rsidRPr="00A03ABF">
        <w:rPr>
          <w:rFonts w:asciiTheme="majorBidi" w:hAnsiTheme="majorBidi" w:cstheme="majorBidi"/>
        </w:rPr>
        <w:t>. 180: 47–52</w:t>
      </w:r>
      <w:r w:rsidRPr="00A03ABF">
        <w:rPr>
          <w:rFonts w:asciiTheme="majorBidi" w:hAnsiTheme="majorBidi" w:cstheme="majorBidi"/>
          <w:rtl/>
        </w:rPr>
        <w:t>.</w:t>
      </w:r>
    </w:p>
    <w:p w14:paraId="2674293F" w14:textId="15BB4D28" w:rsidR="005503B7" w:rsidRPr="00A03ABF" w:rsidRDefault="005503B7" w:rsidP="00F81428">
      <w:pPr>
        <w:pStyle w:val="a7"/>
        <w:numPr>
          <w:ilvl w:val="0"/>
          <w:numId w:val="8"/>
        </w:numPr>
        <w:ind w:left="426" w:hanging="336"/>
        <w:jc w:val="both"/>
        <w:rPr>
          <w:rFonts w:asciiTheme="majorBidi" w:hAnsiTheme="majorBidi" w:cstheme="majorBidi"/>
        </w:rPr>
      </w:pPr>
      <w:r w:rsidRPr="00A03ABF">
        <w:rPr>
          <w:rFonts w:asciiTheme="majorBidi" w:hAnsiTheme="majorBidi" w:cstheme="majorBidi"/>
        </w:rPr>
        <w:t xml:space="preserve">Raj, D.M.; Ravi, K.; </w:t>
      </w:r>
      <w:proofErr w:type="spellStart"/>
      <w:r w:rsidRPr="00A03ABF">
        <w:rPr>
          <w:rFonts w:asciiTheme="majorBidi" w:hAnsiTheme="majorBidi" w:cstheme="majorBidi"/>
        </w:rPr>
        <w:t>Sankar</w:t>
      </w:r>
      <w:proofErr w:type="spellEnd"/>
      <w:r w:rsidRPr="00A03ABF">
        <w:rPr>
          <w:rFonts w:asciiTheme="majorBidi" w:hAnsiTheme="majorBidi" w:cstheme="majorBidi"/>
        </w:rPr>
        <w:t>, S. A</w:t>
      </w:r>
      <w:r w:rsidR="00B94314">
        <w:rPr>
          <w:rFonts w:asciiTheme="majorBidi" w:hAnsiTheme="majorBidi" w:cstheme="majorBidi"/>
        </w:rPr>
        <w:t>. (2017).</w:t>
      </w:r>
      <w:r w:rsidRPr="00A03ABF">
        <w:rPr>
          <w:rFonts w:asciiTheme="majorBidi" w:hAnsiTheme="majorBidi" w:cstheme="majorBidi"/>
        </w:rPr>
        <w:t xml:space="preserve"> study on </w:t>
      </w:r>
      <w:proofErr w:type="spellStart"/>
      <w:r w:rsidRPr="00A03ABF">
        <w:rPr>
          <w:rFonts w:asciiTheme="majorBidi" w:hAnsiTheme="majorBidi" w:cstheme="majorBidi"/>
        </w:rPr>
        <w:t>preanalytical</w:t>
      </w:r>
      <w:proofErr w:type="spellEnd"/>
      <w:r w:rsidRPr="00A03ABF">
        <w:rPr>
          <w:rFonts w:asciiTheme="majorBidi" w:hAnsiTheme="majorBidi" w:cstheme="majorBidi"/>
        </w:rPr>
        <w:t xml:space="preserve"> errors in EDTA blood collected for cell counting. </w:t>
      </w:r>
      <w:r w:rsidRPr="00A03ABF">
        <w:rPr>
          <w:rFonts w:asciiTheme="majorBidi" w:hAnsiTheme="majorBidi" w:cstheme="majorBidi"/>
          <w:i/>
          <w:iCs/>
        </w:rPr>
        <w:t xml:space="preserve">J </w:t>
      </w:r>
      <w:proofErr w:type="spellStart"/>
      <w:r w:rsidRPr="00A03ABF">
        <w:rPr>
          <w:rFonts w:asciiTheme="majorBidi" w:hAnsiTheme="majorBidi" w:cstheme="majorBidi"/>
          <w:i/>
          <w:iCs/>
        </w:rPr>
        <w:t>Evol</w:t>
      </w:r>
      <w:proofErr w:type="spellEnd"/>
      <w:r w:rsidRPr="00A03ABF">
        <w:rPr>
          <w:rFonts w:asciiTheme="majorBidi" w:hAnsiTheme="majorBidi" w:cstheme="majorBidi"/>
          <w:i/>
          <w:iCs/>
        </w:rPr>
        <w:t xml:space="preserve"> Med Dent Sci</w:t>
      </w:r>
      <w:r w:rsidRPr="00A03ABF">
        <w:rPr>
          <w:rFonts w:asciiTheme="majorBidi" w:hAnsiTheme="majorBidi" w:cstheme="majorBidi"/>
        </w:rPr>
        <w:t>. 6(22): 1788-1794</w:t>
      </w:r>
      <w:r w:rsidRPr="00A03ABF">
        <w:rPr>
          <w:rFonts w:asciiTheme="majorBidi" w:hAnsiTheme="majorBidi" w:cs="Times New Roman"/>
          <w:rtl/>
        </w:rPr>
        <w:t>.</w:t>
      </w:r>
    </w:p>
    <w:p w14:paraId="7F02F31C" w14:textId="286525B7" w:rsidR="005503B7" w:rsidRPr="00A03ABF" w:rsidRDefault="005503B7" w:rsidP="00F81428">
      <w:pPr>
        <w:pStyle w:val="a7"/>
        <w:numPr>
          <w:ilvl w:val="0"/>
          <w:numId w:val="8"/>
        </w:numPr>
        <w:ind w:left="426" w:hanging="336"/>
        <w:jc w:val="both"/>
        <w:rPr>
          <w:rFonts w:asciiTheme="majorBidi" w:hAnsiTheme="majorBidi" w:cstheme="majorBidi"/>
        </w:rPr>
      </w:pPr>
      <w:proofErr w:type="spellStart"/>
      <w:r w:rsidRPr="00A03ABF">
        <w:rPr>
          <w:rFonts w:asciiTheme="majorBidi" w:hAnsiTheme="majorBidi" w:cstheme="majorBidi"/>
        </w:rPr>
        <w:t>Sundstrom</w:t>
      </w:r>
      <w:proofErr w:type="spellEnd"/>
      <w:r w:rsidRPr="00A03ABF">
        <w:rPr>
          <w:rFonts w:asciiTheme="majorBidi" w:hAnsiTheme="majorBidi" w:cstheme="majorBidi"/>
        </w:rPr>
        <w:t xml:space="preserve">, K.; </w:t>
      </w:r>
      <w:proofErr w:type="spellStart"/>
      <w:r w:rsidRPr="00A03ABF">
        <w:rPr>
          <w:rFonts w:asciiTheme="majorBidi" w:hAnsiTheme="majorBidi" w:cstheme="majorBidi"/>
        </w:rPr>
        <w:t>Lamin</w:t>
      </w:r>
      <w:proofErr w:type="spellEnd"/>
      <w:r w:rsidRPr="00A03ABF">
        <w:rPr>
          <w:rFonts w:asciiTheme="majorBidi" w:hAnsiTheme="majorBidi" w:cstheme="majorBidi"/>
        </w:rPr>
        <w:t xml:space="preserve">, H.; </w:t>
      </w:r>
      <w:proofErr w:type="spellStart"/>
      <w:r w:rsidRPr="00A03ABF">
        <w:rPr>
          <w:rFonts w:asciiTheme="majorBidi" w:hAnsiTheme="majorBidi" w:cstheme="majorBidi"/>
        </w:rPr>
        <w:t>Dillner</w:t>
      </w:r>
      <w:proofErr w:type="spellEnd"/>
      <w:r w:rsidRPr="00A03ABF">
        <w:rPr>
          <w:rFonts w:asciiTheme="majorBidi" w:hAnsiTheme="majorBidi" w:cstheme="majorBidi"/>
        </w:rPr>
        <w:t xml:space="preserve">, J. </w:t>
      </w:r>
      <w:r w:rsidR="00B94314" w:rsidRPr="00A03ABF">
        <w:rPr>
          <w:rFonts w:asciiTheme="majorBidi" w:hAnsiTheme="majorBidi" w:cstheme="majorBidi"/>
        </w:rPr>
        <w:t xml:space="preserve">(2021).  </w:t>
      </w:r>
      <w:r w:rsidRPr="00A03ABF">
        <w:rPr>
          <w:rFonts w:asciiTheme="majorBidi" w:hAnsiTheme="majorBidi" w:cstheme="majorBidi"/>
        </w:rPr>
        <w:t xml:space="preserve">Validation of the </w:t>
      </w:r>
      <w:proofErr w:type="spellStart"/>
      <w:r w:rsidRPr="00A03ABF">
        <w:rPr>
          <w:rFonts w:asciiTheme="majorBidi" w:hAnsiTheme="majorBidi" w:cstheme="majorBidi"/>
        </w:rPr>
        <w:t>cobas</w:t>
      </w:r>
      <w:proofErr w:type="spellEnd"/>
      <w:r w:rsidRPr="00A03ABF">
        <w:rPr>
          <w:rFonts w:asciiTheme="majorBidi" w:hAnsiTheme="majorBidi" w:cstheme="majorBidi"/>
        </w:rPr>
        <w:t xml:space="preserve"> 6800 (e411) human papillomavirus test in primary cervical screening. </w:t>
      </w:r>
      <w:proofErr w:type="spellStart"/>
      <w:r w:rsidRPr="00A03ABF">
        <w:rPr>
          <w:rFonts w:asciiTheme="majorBidi" w:hAnsiTheme="majorBidi" w:cstheme="majorBidi"/>
          <w:i/>
          <w:iCs/>
        </w:rPr>
        <w:t>PLoS</w:t>
      </w:r>
      <w:proofErr w:type="spellEnd"/>
      <w:r w:rsidRPr="00A03ABF">
        <w:rPr>
          <w:rFonts w:asciiTheme="majorBidi" w:hAnsiTheme="majorBidi" w:cstheme="majorBidi"/>
          <w:i/>
          <w:iCs/>
        </w:rPr>
        <w:t xml:space="preserve"> One</w:t>
      </w:r>
      <w:r w:rsidRPr="00A03ABF">
        <w:rPr>
          <w:rFonts w:asciiTheme="majorBidi" w:hAnsiTheme="majorBidi" w:cstheme="majorBidi"/>
        </w:rPr>
        <w:t>.</w:t>
      </w:r>
      <w:r w:rsidR="00C64532" w:rsidRPr="00A03ABF">
        <w:rPr>
          <w:rFonts w:asciiTheme="majorBidi" w:hAnsiTheme="majorBidi" w:cstheme="majorBidi"/>
        </w:rPr>
        <w:t xml:space="preserve"> </w:t>
      </w:r>
      <w:r w:rsidRPr="00A03ABF">
        <w:rPr>
          <w:rFonts w:asciiTheme="majorBidi" w:hAnsiTheme="majorBidi" w:cstheme="majorBidi"/>
        </w:rPr>
        <w:t xml:space="preserve">16(2): e247291. </w:t>
      </w:r>
      <w:proofErr w:type="spellStart"/>
      <w:r w:rsidRPr="00A03ABF">
        <w:rPr>
          <w:rFonts w:asciiTheme="majorBidi" w:hAnsiTheme="majorBidi" w:cstheme="majorBidi"/>
        </w:rPr>
        <w:t>doi</w:t>
      </w:r>
      <w:proofErr w:type="spellEnd"/>
      <w:r w:rsidRPr="00A03ABF">
        <w:rPr>
          <w:rFonts w:asciiTheme="majorBidi" w:hAnsiTheme="majorBidi" w:cstheme="majorBidi"/>
        </w:rPr>
        <w:t>: 10.1371/journal.pone.0247291</w:t>
      </w:r>
      <w:r w:rsidRPr="00A03ABF">
        <w:rPr>
          <w:rFonts w:asciiTheme="majorBidi" w:hAnsiTheme="majorBidi" w:cs="Times New Roman"/>
          <w:rtl/>
        </w:rPr>
        <w:t>.</w:t>
      </w:r>
    </w:p>
    <w:p w14:paraId="082D04F1" w14:textId="603D3DFF" w:rsidR="005503B7" w:rsidRPr="00A03ABF" w:rsidRDefault="005503B7" w:rsidP="00F81428">
      <w:pPr>
        <w:pStyle w:val="a7"/>
        <w:numPr>
          <w:ilvl w:val="0"/>
          <w:numId w:val="8"/>
        </w:numPr>
        <w:ind w:left="426" w:hanging="336"/>
        <w:jc w:val="both"/>
        <w:rPr>
          <w:rFonts w:asciiTheme="majorBidi" w:hAnsiTheme="majorBidi" w:cstheme="majorBidi"/>
        </w:rPr>
      </w:pPr>
      <w:proofErr w:type="spellStart"/>
      <w:r w:rsidRPr="00A03ABF">
        <w:rPr>
          <w:rFonts w:asciiTheme="majorBidi" w:hAnsiTheme="majorBidi" w:cstheme="majorBidi"/>
        </w:rPr>
        <w:t>Brazzelli</w:t>
      </w:r>
      <w:proofErr w:type="spellEnd"/>
      <w:r w:rsidRPr="00A03ABF">
        <w:rPr>
          <w:rFonts w:asciiTheme="majorBidi" w:hAnsiTheme="majorBidi" w:cstheme="majorBidi"/>
        </w:rPr>
        <w:t xml:space="preserve">, V.; </w:t>
      </w:r>
      <w:proofErr w:type="spellStart"/>
      <w:r w:rsidRPr="00A03ABF">
        <w:rPr>
          <w:rFonts w:asciiTheme="majorBidi" w:hAnsiTheme="majorBidi" w:cstheme="majorBidi"/>
        </w:rPr>
        <w:t>Maffioli</w:t>
      </w:r>
      <w:proofErr w:type="spellEnd"/>
      <w:r w:rsidRPr="00A03ABF">
        <w:rPr>
          <w:rFonts w:asciiTheme="majorBidi" w:hAnsiTheme="majorBidi" w:cstheme="majorBidi"/>
        </w:rPr>
        <w:t xml:space="preserve">, P.; </w:t>
      </w:r>
      <w:proofErr w:type="spellStart"/>
      <w:r w:rsidRPr="00A03ABF">
        <w:rPr>
          <w:rFonts w:asciiTheme="majorBidi" w:hAnsiTheme="majorBidi" w:cstheme="majorBidi"/>
        </w:rPr>
        <w:t>Bolcato</w:t>
      </w:r>
      <w:proofErr w:type="spellEnd"/>
      <w:r w:rsidRPr="00A03ABF">
        <w:rPr>
          <w:rFonts w:asciiTheme="majorBidi" w:hAnsiTheme="majorBidi" w:cstheme="majorBidi"/>
        </w:rPr>
        <w:t xml:space="preserve">, V.; </w:t>
      </w:r>
      <w:proofErr w:type="spellStart"/>
      <w:r w:rsidRPr="00A03ABF">
        <w:rPr>
          <w:rFonts w:asciiTheme="majorBidi" w:hAnsiTheme="majorBidi" w:cstheme="majorBidi"/>
        </w:rPr>
        <w:t>Ciolfi</w:t>
      </w:r>
      <w:proofErr w:type="spellEnd"/>
      <w:r w:rsidRPr="00A03ABF">
        <w:rPr>
          <w:rFonts w:asciiTheme="majorBidi" w:hAnsiTheme="majorBidi" w:cstheme="majorBidi"/>
        </w:rPr>
        <w:t xml:space="preserve">, C.; D'Angelo, A.; </w:t>
      </w:r>
      <w:proofErr w:type="spellStart"/>
      <w:r w:rsidRPr="00A03ABF">
        <w:rPr>
          <w:rFonts w:asciiTheme="majorBidi" w:hAnsiTheme="majorBidi" w:cstheme="majorBidi"/>
        </w:rPr>
        <w:t>Tinelli</w:t>
      </w:r>
      <w:proofErr w:type="spellEnd"/>
      <w:r w:rsidRPr="00A03ABF">
        <w:rPr>
          <w:rFonts w:asciiTheme="majorBidi" w:hAnsiTheme="majorBidi" w:cstheme="majorBidi"/>
        </w:rPr>
        <w:t xml:space="preserve">, C.; </w:t>
      </w:r>
      <w:proofErr w:type="spellStart"/>
      <w:r w:rsidRPr="00A03ABF">
        <w:rPr>
          <w:rFonts w:asciiTheme="majorBidi" w:hAnsiTheme="majorBidi" w:cstheme="majorBidi"/>
        </w:rPr>
        <w:t>Derosa</w:t>
      </w:r>
      <w:proofErr w:type="spellEnd"/>
      <w:r w:rsidRPr="00A03ABF">
        <w:rPr>
          <w:rFonts w:asciiTheme="majorBidi" w:hAnsiTheme="majorBidi" w:cstheme="majorBidi"/>
        </w:rPr>
        <w:t>, G.</w:t>
      </w:r>
      <w:r w:rsidR="00B94314" w:rsidRPr="00B94314">
        <w:rPr>
          <w:rFonts w:asciiTheme="majorBidi" w:hAnsiTheme="majorBidi" w:cstheme="majorBidi"/>
        </w:rPr>
        <w:t xml:space="preserve"> </w:t>
      </w:r>
      <w:r w:rsidR="00B94314" w:rsidRPr="00A03ABF">
        <w:rPr>
          <w:rFonts w:asciiTheme="majorBidi" w:hAnsiTheme="majorBidi" w:cstheme="majorBidi"/>
        </w:rPr>
        <w:t xml:space="preserve">(2021). </w:t>
      </w:r>
      <w:r w:rsidRPr="00A03ABF">
        <w:rPr>
          <w:rFonts w:asciiTheme="majorBidi" w:hAnsiTheme="majorBidi" w:cstheme="majorBidi"/>
        </w:rPr>
        <w:t xml:space="preserve"> </w:t>
      </w:r>
      <w:r w:rsidRPr="00A03ABF">
        <w:rPr>
          <w:rFonts w:asciiTheme="majorBidi" w:hAnsiTheme="majorBidi" w:cstheme="majorBidi"/>
        </w:rPr>
        <w:lastRenderedPageBreak/>
        <w:t xml:space="preserve">Psoriasis and diabetes, a dangerous association: evaluation of insulin resistance, lipid abnormalities, and cardiovascular risk biomarkers. </w:t>
      </w:r>
      <w:r w:rsidRPr="00A03ABF">
        <w:rPr>
          <w:rFonts w:asciiTheme="majorBidi" w:hAnsiTheme="majorBidi" w:cstheme="majorBidi"/>
          <w:i/>
          <w:iCs/>
        </w:rPr>
        <w:t>Frontiers in Medicine</w:t>
      </w:r>
      <w:r w:rsidRPr="00A03ABF">
        <w:rPr>
          <w:rFonts w:asciiTheme="majorBidi" w:hAnsiTheme="majorBidi" w:cstheme="majorBidi" w:hint="cs"/>
          <w:rtl/>
        </w:rPr>
        <w:t>.</w:t>
      </w:r>
      <w:r w:rsidRPr="00A03ABF">
        <w:rPr>
          <w:rFonts w:asciiTheme="majorBidi" w:hAnsiTheme="majorBidi" w:cstheme="majorBidi"/>
        </w:rPr>
        <w:t xml:space="preserve"> 8: 605-610</w:t>
      </w:r>
      <w:r w:rsidRPr="00A03ABF">
        <w:rPr>
          <w:rFonts w:asciiTheme="majorBidi" w:hAnsiTheme="majorBidi" w:cstheme="majorBidi"/>
          <w:rtl/>
        </w:rPr>
        <w:t>.</w:t>
      </w:r>
    </w:p>
    <w:p w14:paraId="4A0FE280" w14:textId="1A22B6E8" w:rsidR="007C47BA" w:rsidRPr="00A03ABF" w:rsidRDefault="007C47BA" w:rsidP="00F81428">
      <w:pPr>
        <w:pStyle w:val="a7"/>
        <w:numPr>
          <w:ilvl w:val="0"/>
          <w:numId w:val="8"/>
        </w:numPr>
        <w:ind w:left="426" w:hanging="336"/>
        <w:jc w:val="both"/>
        <w:rPr>
          <w:rFonts w:asciiTheme="majorBidi" w:hAnsiTheme="majorBidi" w:cstheme="majorBidi"/>
        </w:rPr>
      </w:pPr>
      <w:r w:rsidRPr="00A03ABF">
        <w:rPr>
          <w:rFonts w:asciiTheme="majorBidi" w:hAnsiTheme="majorBidi" w:cstheme="majorBidi"/>
        </w:rPr>
        <w:t>Lea, W.A.; Cornish, H.H.; Block W.D.</w:t>
      </w:r>
      <w:r w:rsidR="00B94314" w:rsidRPr="00B94314">
        <w:rPr>
          <w:rFonts w:asciiTheme="majorBidi" w:hAnsiTheme="majorBidi" w:cstheme="majorBidi"/>
        </w:rPr>
        <w:t xml:space="preserve"> </w:t>
      </w:r>
      <w:r w:rsidR="00B94314" w:rsidRPr="00A03ABF">
        <w:rPr>
          <w:rFonts w:asciiTheme="majorBidi" w:hAnsiTheme="majorBidi" w:cstheme="majorBidi"/>
        </w:rPr>
        <w:t xml:space="preserve">(1958). </w:t>
      </w:r>
      <w:r w:rsidRPr="00A03ABF">
        <w:rPr>
          <w:rFonts w:asciiTheme="majorBidi" w:hAnsiTheme="majorBidi" w:cstheme="majorBidi"/>
        </w:rPr>
        <w:t xml:space="preserve"> Studies on serum lipids, proteins, and lipoproteins in psoriasis. </w:t>
      </w:r>
      <w:r w:rsidRPr="00A03ABF">
        <w:rPr>
          <w:rFonts w:asciiTheme="majorBidi" w:hAnsiTheme="majorBidi" w:cstheme="majorBidi"/>
          <w:i/>
          <w:iCs/>
        </w:rPr>
        <w:t xml:space="preserve">J Invest </w:t>
      </w:r>
      <w:proofErr w:type="spellStart"/>
      <w:r w:rsidRPr="00A03ABF">
        <w:rPr>
          <w:rFonts w:asciiTheme="majorBidi" w:hAnsiTheme="majorBidi" w:cstheme="majorBidi"/>
          <w:i/>
          <w:iCs/>
        </w:rPr>
        <w:t>Dermatol</w:t>
      </w:r>
      <w:proofErr w:type="spellEnd"/>
      <w:r w:rsidRPr="00A03ABF">
        <w:rPr>
          <w:rFonts w:asciiTheme="majorBidi" w:hAnsiTheme="majorBidi" w:cstheme="majorBidi"/>
        </w:rPr>
        <w:t>. 30(4):181–185.</w:t>
      </w:r>
    </w:p>
    <w:p w14:paraId="29645DEB" w14:textId="3A41188F" w:rsidR="007C47BA" w:rsidRPr="00A03ABF" w:rsidRDefault="007C47BA" w:rsidP="00F81428">
      <w:pPr>
        <w:pStyle w:val="a7"/>
        <w:numPr>
          <w:ilvl w:val="0"/>
          <w:numId w:val="8"/>
        </w:numPr>
        <w:ind w:left="426" w:hanging="336"/>
        <w:jc w:val="both"/>
        <w:rPr>
          <w:rFonts w:asciiTheme="majorBidi" w:hAnsiTheme="majorBidi" w:cs="Times New Roman"/>
        </w:rPr>
      </w:pPr>
      <w:proofErr w:type="spellStart"/>
      <w:r w:rsidRPr="00A03ABF">
        <w:rPr>
          <w:rFonts w:asciiTheme="majorBidi" w:hAnsiTheme="majorBidi" w:cs="Times New Roman"/>
        </w:rPr>
        <w:t>Coban</w:t>
      </w:r>
      <w:proofErr w:type="spellEnd"/>
      <w:r w:rsidRPr="00A03ABF">
        <w:rPr>
          <w:rFonts w:asciiTheme="majorBidi" w:hAnsiTheme="majorBidi" w:cs="Times New Roman"/>
        </w:rPr>
        <w:t xml:space="preserve">, M.; </w:t>
      </w:r>
      <w:proofErr w:type="spellStart"/>
      <w:r w:rsidRPr="00A03ABF">
        <w:rPr>
          <w:rFonts w:asciiTheme="majorBidi" w:hAnsiTheme="majorBidi" w:cs="Times New Roman"/>
        </w:rPr>
        <w:t>Tasli</w:t>
      </w:r>
      <w:proofErr w:type="spellEnd"/>
      <w:r w:rsidRPr="00A03ABF">
        <w:rPr>
          <w:rFonts w:asciiTheme="majorBidi" w:hAnsiTheme="majorBidi" w:cs="Times New Roman"/>
        </w:rPr>
        <w:t xml:space="preserve">, L.; </w:t>
      </w:r>
      <w:proofErr w:type="spellStart"/>
      <w:r w:rsidRPr="00A03ABF">
        <w:rPr>
          <w:rFonts w:asciiTheme="majorBidi" w:hAnsiTheme="majorBidi" w:cs="Times New Roman"/>
        </w:rPr>
        <w:t>Turgut</w:t>
      </w:r>
      <w:proofErr w:type="spellEnd"/>
      <w:r w:rsidRPr="00A03ABF">
        <w:rPr>
          <w:rFonts w:asciiTheme="majorBidi" w:hAnsiTheme="majorBidi" w:cs="Times New Roman"/>
        </w:rPr>
        <w:t xml:space="preserve">, S.; </w:t>
      </w:r>
      <w:proofErr w:type="spellStart"/>
      <w:r w:rsidRPr="00A03ABF">
        <w:rPr>
          <w:rFonts w:asciiTheme="majorBidi" w:hAnsiTheme="majorBidi" w:cs="Times New Roman"/>
        </w:rPr>
        <w:t>Özkan</w:t>
      </w:r>
      <w:proofErr w:type="spellEnd"/>
      <w:r w:rsidRPr="00A03ABF">
        <w:rPr>
          <w:rFonts w:asciiTheme="majorBidi" w:hAnsiTheme="majorBidi" w:cs="Times New Roman"/>
        </w:rPr>
        <w:t>, S.; Ata, M.T.; Akin, F.</w:t>
      </w:r>
      <w:r w:rsidR="00B94314" w:rsidRPr="00B94314">
        <w:rPr>
          <w:rFonts w:asciiTheme="majorBidi" w:hAnsiTheme="majorBidi" w:cs="Times New Roman"/>
        </w:rPr>
        <w:t xml:space="preserve"> </w:t>
      </w:r>
      <w:r w:rsidR="00B94314" w:rsidRPr="00A03ABF">
        <w:rPr>
          <w:rFonts w:asciiTheme="majorBidi" w:hAnsiTheme="majorBidi" w:cs="Times New Roman"/>
        </w:rPr>
        <w:t xml:space="preserve">(2016). </w:t>
      </w:r>
      <w:r w:rsidRPr="00A03ABF">
        <w:rPr>
          <w:rFonts w:asciiTheme="majorBidi" w:hAnsiTheme="majorBidi" w:cs="Times New Roman"/>
        </w:rPr>
        <w:t xml:space="preserve"> Association of </w:t>
      </w:r>
      <w:proofErr w:type="spellStart"/>
      <w:r w:rsidRPr="00A03ABF">
        <w:rPr>
          <w:rFonts w:asciiTheme="majorBidi" w:hAnsiTheme="majorBidi" w:cs="Times New Roman"/>
        </w:rPr>
        <w:t>adipokines</w:t>
      </w:r>
      <w:proofErr w:type="spellEnd"/>
      <w:r w:rsidRPr="00A03ABF">
        <w:rPr>
          <w:rFonts w:asciiTheme="majorBidi" w:hAnsiTheme="majorBidi" w:cs="Times New Roman"/>
        </w:rPr>
        <w:t xml:space="preserve">, insulin resistance, hypertension and dyslipidemia in patients with psoriasis vulgaris. </w:t>
      </w:r>
      <w:r w:rsidRPr="00A03ABF">
        <w:rPr>
          <w:rFonts w:asciiTheme="majorBidi" w:hAnsiTheme="majorBidi" w:cs="Times New Roman"/>
          <w:i/>
          <w:iCs/>
        </w:rPr>
        <w:t xml:space="preserve">Annals of </w:t>
      </w:r>
      <w:r w:rsidR="00C64532" w:rsidRPr="00A03ABF">
        <w:rPr>
          <w:rFonts w:asciiTheme="majorBidi" w:hAnsiTheme="majorBidi" w:cs="Times New Roman"/>
          <w:i/>
          <w:iCs/>
        </w:rPr>
        <w:t>dermatology</w:t>
      </w:r>
      <w:r w:rsidR="00C64532" w:rsidRPr="00A03ABF">
        <w:rPr>
          <w:rFonts w:asciiTheme="majorBidi" w:hAnsiTheme="majorBidi" w:cs="Times New Roman"/>
        </w:rPr>
        <w:t xml:space="preserve">. </w:t>
      </w:r>
      <w:r w:rsidRPr="00A03ABF">
        <w:rPr>
          <w:rFonts w:asciiTheme="majorBidi" w:hAnsiTheme="majorBidi" w:cs="Times New Roman"/>
        </w:rPr>
        <w:t>28(1): 74-79. doi.org/10.5021/ad. 2016. 28. 1.74.</w:t>
      </w:r>
    </w:p>
    <w:p w14:paraId="03D8E705" w14:textId="6551A3EC" w:rsidR="007C47BA" w:rsidRPr="00A03ABF" w:rsidRDefault="007C47BA" w:rsidP="00F81428">
      <w:pPr>
        <w:pStyle w:val="a7"/>
        <w:numPr>
          <w:ilvl w:val="0"/>
          <w:numId w:val="8"/>
        </w:numPr>
        <w:ind w:left="426" w:hanging="336"/>
        <w:jc w:val="both"/>
        <w:rPr>
          <w:rFonts w:asciiTheme="majorBidi" w:hAnsiTheme="majorBidi" w:cstheme="majorBidi"/>
        </w:rPr>
      </w:pPr>
      <w:proofErr w:type="spellStart"/>
      <w:r w:rsidRPr="00A03ABF">
        <w:rPr>
          <w:rFonts w:asciiTheme="majorBidi" w:hAnsiTheme="majorBidi" w:cstheme="majorBidi"/>
        </w:rPr>
        <w:t>Corbetta</w:t>
      </w:r>
      <w:proofErr w:type="spellEnd"/>
      <w:r w:rsidRPr="00A03ABF">
        <w:rPr>
          <w:rFonts w:asciiTheme="majorBidi" w:hAnsiTheme="majorBidi" w:cstheme="majorBidi"/>
        </w:rPr>
        <w:t xml:space="preserve">, S.; </w:t>
      </w:r>
      <w:proofErr w:type="spellStart"/>
      <w:r w:rsidRPr="00A03ABF">
        <w:rPr>
          <w:rFonts w:asciiTheme="majorBidi" w:hAnsiTheme="majorBidi" w:cstheme="majorBidi"/>
        </w:rPr>
        <w:t>Angioni</w:t>
      </w:r>
      <w:proofErr w:type="spellEnd"/>
      <w:r w:rsidRPr="00A03ABF">
        <w:rPr>
          <w:rFonts w:asciiTheme="majorBidi" w:hAnsiTheme="majorBidi" w:cstheme="majorBidi"/>
        </w:rPr>
        <w:t xml:space="preserve">, R.; </w:t>
      </w:r>
      <w:proofErr w:type="spellStart"/>
      <w:r w:rsidRPr="00A03ABF">
        <w:rPr>
          <w:rFonts w:asciiTheme="majorBidi" w:hAnsiTheme="majorBidi" w:cstheme="majorBidi"/>
        </w:rPr>
        <w:t>Cattaneo</w:t>
      </w:r>
      <w:proofErr w:type="spellEnd"/>
      <w:r w:rsidRPr="00A03ABF">
        <w:rPr>
          <w:rFonts w:asciiTheme="majorBidi" w:hAnsiTheme="majorBidi" w:cstheme="majorBidi"/>
        </w:rPr>
        <w:t>, A.; Beck-</w:t>
      </w:r>
      <w:proofErr w:type="spellStart"/>
      <w:r w:rsidRPr="00A03ABF">
        <w:rPr>
          <w:rFonts w:asciiTheme="majorBidi" w:hAnsiTheme="majorBidi" w:cstheme="majorBidi"/>
        </w:rPr>
        <w:t>Peccoz</w:t>
      </w:r>
      <w:proofErr w:type="spellEnd"/>
      <w:r w:rsidRPr="00A03ABF">
        <w:rPr>
          <w:rFonts w:asciiTheme="majorBidi" w:hAnsiTheme="majorBidi" w:cstheme="majorBidi"/>
        </w:rPr>
        <w:t xml:space="preserve">, P.; </w:t>
      </w:r>
      <w:proofErr w:type="spellStart"/>
      <w:r w:rsidRPr="00A03ABF">
        <w:rPr>
          <w:rFonts w:asciiTheme="majorBidi" w:hAnsiTheme="majorBidi" w:cstheme="majorBidi"/>
        </w:rPr>
        <w:t>Spada</w:t>
      </w:r>
      <w:proofErr w:type="spellEnd"/>
      <w:r w:rsidRPr="00A03ABF">
        <w:rPr>
          <w:rFonts w:asciiTheme="majorBidi" w:hAnsiTheme="majorBidi" w:cstheme="majorBidi"/>
        </w:rPr>
        <w:t xml:space="preserve">, A. </w:t>
      </w:r>
      <w:r w:rsidR="00B94314" w:rsidRPr="00A03ABF">
        <w:rPr>
          <w:rFonts w:asciiTheme="majorBidi" w:hAnsiTheme="majorBidi" w:cstheme="majorBidi"/>
        </w:rPr>
        <w:t xml:space="preserve">(2006). </w:t>
      </w:r>
      <w:r w:rsidRPr="00A03ABF">
        <w:rPr>
          <w:rFonts w:asciiTheme="majorBidi" w:hAnsiTheme="majorBidi" w:cstheme="majorBidi"/>
        </w:rPr>
        <w:t xml:space="preserve">Effects of retinoid therapy on insulin sensitivity, lipid profile and circulating </w:t>
      </w:r>
      <w:proofErr w:type="spellStart"/>
      <w:r w:rsidRPr="00A03ABF">
        <w:rPr>
          <w:rFonts w:asciiTheme="majorBidi" w:hAnsiTheme="majorBidi" w:cstheme="majorBidi"/>
        </w:rPr>
        <w:t>adipocytokines</w:t>
      </w:r>
      <w:proofErr w:type="spellEnd"/>
      <w:r w:rsidRPr="00A03ABF">
        <w:rPr>
          <w:rFonts w:asciiTheme="majorBidi" w:hAnsiTheme="majorBidi" w:cstheme="majorBidi"/>
          <w:i/>
          <w:iCs/>
        </w:rPr>
        <w:t xml:space="preserve">. </w:t>
      </w:r>
      <w:proofErr w:type="spellStart"/>
      <w:r w:rsidRPr="00A03ABF">
        <w:rPr>
          <w:rFonts w:asciiTheme="majorBidi" w:hAnsiTheme="majorBidi" w:cstheme="majorBidi"/>
          <w:i/>
          <w:iCs/>
        </w:rPr>
        <w:t>Eur</w:t>
      </w:r>
      <w:proofErr w:type="spellEnd"/>
      <w:r w:rsidRPr="00A03ABF">
        <w:rPr>
          <w:rFonts w:asciiTheme="majorBidi" w:hAnsiTheme="majorBidi" w:cstheme="majorBidi"/>
          <w:i/>
          <w:iCs/>
        </w:rPr>
        <w:t xml:space="preserve"> J </w:t>
      </w:r>
      <w:proofErr w:type="spellStart"/>
      <w:r w:rsidRPr="00A03ABF">
        <w:rPr>
          <w:rFonts w:asciiTheme="majorBidi" w:hAnsiTheme="majorBidi" w:cstheme="majorBidi"/>
          <w:i/>
          <w:iCs/>
        </w:rPr>
        <w:t>Endocrinol</w:t>
      </w:r>
      <w:proofErr w:type="spellEnd"/>
      <w:r w:rsidRPr="00A03ABF">
        <w:rPr>
          <w:rFonts w:asciiTheme="majorBidi" w:hAnsiTheme="majorBidi" w:cstheme="majorBidi"/>
          <w:i/>
          <w:iCs/>
        </w:rPr>
        <w:t>.</w:t>
      </w:r>
      <w:r w:rsidRPr="00A03ABF">
        <w:rPr>
          <w:rFonts w:asciiTheme="majorBidi" w:hAnsiTheme="majorBidi" w:cstheme="majorBidi"/>
        </w:rPr>
        <w:t xml:space="preserve"> 154(1):83-86. </w:t>
      </w:r>
      <w:proofErr w:type="spellStart"/>
      <w:r w:rsidRPr="00A03ABF">
        <w:rPr>
          <w:rFonts w:asciiTheme="majorBidi" w:hAnsiTheme="majorBidi" w:cstheme="majorBidi"/>
        </w:rPr>
        <w:t>doi</w:t>
      </w:r>
      <w:proofErr w:type="spellEnd"/>
      <w:r w:rsidRPr="00A03ABF">
        <w:rPr>
          <w:rFonts w:asciiTheme="majorBidi" w:hAnsiTheme="majorBidi" w:cstheme="majorBidi"/>
        </w:rPr>
        <w:t>: 10.1530/eje.1.02057.PMID: 16381995</w:t>
      </w:r>
      <w:r w:rsidRPr="00A03ABF">
        <w:rPr>
          <w:rFonts w:asciiTheme="majorBidi" w:hAnsiTheme="majorBidi" w:cs="Times New Roman"/>
          <w:rtl/>
        </w:rPr>
        <w:t>.</w:t>
      </w:r>
    </w:p>
    <w:p w14:paraId="47BAF4A6" w14:textId="7DFD79B5" w:rsidR="007C47BA" w:rsidRPr="00A03ABF" w:rsidRDefault="007C47BA" w:rsidP="00F81428">
      <w:pPr>
        <w:pStyle w:val="a7"/>
        <w:numPr>
          <w:ilvl w:val="0"/>
          <w:numId w:val="8"/>
        </w:numPr>
        <w:ind w:left="426" w:hanging="336"/>
        <w:jc w:val="both"/>
        <w:rPr>
          <w:rFonts w:asciiTheme="majorBidi" w:hAnsiTheme="majorBidi" w:cstheme="majorBidi"/>
        </w:rPr>
      </w:pPr>
      <w:proofErr w:type="spellStart"/>
      <w:r w:rsidRPr="00A03ABF">
        <w:rPr>
          <w:rFonts w:asciiTheme="majorBidi" w:hAnsiTheme="majorBidi" w:cstheme="majorBidi"/>
        </w:rPr>
        <w:t>Nowowiejska</w:t>
      </w:r>
      <w:proofErr w:type="spellEnd"/>
      <w:r w:rsidRPr="00A03ABF">
        <w:rPr>
          <w:rFonts w:asciiTheme="majorBidi" w:hAnsiTheme="majorBidi" w:cstheme="majorBidi"/>
        </w:rPr>
        <w:t xml:space="preserve">, J.; </w:t>
      </w:r>
      <w:proofErr w:type="spellStart"/>
      <w:r w:rsidRPr="00A03ABF">
        <w:rPr>
          <w:rFonts w:asciiTheme="majorBidi" w:hAnsiTheme="majorBidi" w:cstheme="majorBidi"/>
        </w:rPr>
        <w:t>Baran</w:t>
      </w:r>
      <w:proofErr w:type="spellEnd"/>
      <w:r w:rsidRPr="00A03ABF">
        <w:rPr>
          <w:rFonts w:asciiTheme="majorBidi" w:hAnsiTheme="majorBidi" w:cstheme="majorBidi"/>
        </w:rPr>
        <w:t xml:space="preserve">, A.; </w:t>
      </w:r>
      <w:proofErr w:type="spellStart"/>
      <w:r w:rsidRPr="00A03ABF">
        <w:rPr>
          <w:rFonts w:asciiTheme="majorBidi" w:hAnsiTheme="majorBidi" w:cstheme="majorBidi"/>
        </w:rPr>
        <w:t>Flisiak</w:t>
      </w:r>
      <w:proofErr w:type="spellEnd"/>
      <w:r w:rsidRPr="00A03ABF">
        <w:rPr>
          <w:rFonts w:asciiTheme="majorBidi" w:hAnsiTheme="majorBidi" w:cstheme="majorBidi"/>
        </w:rPr>
        <w:t xml:space="preserve">, I. </w:t>
      </w:r>
      <w:r w:rsidR="00B94314" w:rsidRPr="00A03ABF">
        <w:rPr>
          <w:rFonts w:asciiTheme="majorBidi" w:hAnsiTheme="majorBidi" w:cstheme="majorBidi"/>
        </w:rPr>
        <w:t>(2023). Lipid</w:t>
      </w:r>
      <w:r w:rsidRPr="00A03ABF">
        <w:rPr>
          <w:rFonts w:asciiTheme="majorBidi" w:hAnsiTheme="majorBidi" w:cstheme="majorBidi"/>
        </w:rPr>
        <w:t xml:space="preserve"> Alterations and Metabolism Disturbances in Selected Inflammatory Skin Diseases. </w:t>
      </w:r>
      <w:proofErr w:type="spellStart"/>
      <w:r w:rsidRPr="00A03ABF">
        <w:rPr>
          <w:rFonts w:asciiTheme="majorBidi" w:hAnsiTheme="majorBidi" w:cstheme="majorBidi"/>
          <w:i/>
          <w:iCs/>
        </w:rPr>
        <w:t>Int</w:t>
      </w:r>
      <w:proofErr w:type="spellEnd"/>
      <w:r w:rsidRPr="00A03ABF">
        <w:rPr>
          <w:rFonts w:asciiTheme="majorBidi" w:hAnsiTheme="majorBidi" w:cstheme="majorBidi"/>
          <w:i/>
          <w:iCs/>
        </w:rPr>
        <w:t xml:space="preserve"> J </w:t>
      </w:r>
      <w:proofErr w:type="spellStart"/>
      <w:r w:rsidRPr="00A03ABF">
        <w:rPr>
          <w:rFonts w:asciiTheme="majorBidi" w:hAnsiTheme="majorBidi" w:cstheme="majorBidi"/>
          <w:i/>
          <w:iCs/>
        </w:rPr>
        <w:t>Mol</w:t>
      </w:r>
      <w:proofErr w:type="spellEnd"/>
      <w:r w:rsidRPr="00A03ABF">
        <w:rPr>
          <w:rFonts w:asciiTheme="majorBidi" w:hAnsiTheme="majorBidi" w:cstheme="majorBidi"/>
          <w:i/>
          <w:iCs/>
        </w:rPr>
        <w:t xml:space="preserve"> Sci.</w:t>
      </w:r>
      <w:r w:rsidR="00C64532" w:rsidRPr="00A03ABF">
        <w:rPr>
          <w:rFonts w:asciiTheme="majorBidi" w:hAnsiTheme="majorBidi" w:cstheme="majorBidi"/>
        </w:rPr>
        <w:t xml:space="preserve"> </w:t>
      </w:r>
      <w:r w:rsidRPr="00A03ABF">
        <w:rPr>
          <w:rFonts w:asciiTheme="majorBidi" w:hAnsiTheme="majorBidi" w:cstheme="majorBidi"/>
        </w:rPr>
        <w:t xml:space="preserve"> 24(8):7053. </w:t>
      </w:r>
      <w:proofErr w:type="spellStart"/>
      <w:r w:rsidRPr="00A03ABF">
        <w:rPr>
          <w:rFonts w:asciiTheme="majorBidi" w:hAnsiTheme="majorBidi" w:cstheme="majorBidi"/>
        </w:rPr>
        <w:t>doi</w:t>
      </w:r>
      <w:proofErr w:type="spellEnd"/>
      <w:r w:rsidRPr="00A03ABF">
        <w:rPr>
          <w:rFonts w:asciiTheme="majorBidi" w:hAnsiTheme="majorBidi" w:cstheme="majorBidi"/>
        </w:rPr>
        <w:t>: 10.3390/ijms24087053</w:t>
      </w:r>
      <w:r w:rsidRPr="00A03ABF">
        <w:rPr>
          <w:rFonts w:asciiTheme="majorBidi" w:hAnsiTheme="majorBidi" w:cs="Times New Roman"/>
          <w:rtl/>
        </w:rPr>
        <w:t>.</w:t>
      </w:r>
    </w:p>
    <w:p w14:paraId="1CF6A3BC" w14:textId="3E3A04A6" w:rsidR="007C47BA" w:rsidRPr="00A03ABF" w:rsidRDefault="007C47BA" w:rsidP="00F81428">
      <w:pPr>
        <w:pStyle w:val="a7"/>
        <w:numPr>
          <w:ilvl w:val="0"/>
          <w:numId w:val="8"/>
        </w:numPr>
        <w:ind w:left="426" w:hanging="336"/>
        <w:jc w:val="both"/>
        <w:rPr>
          <w:rFonts w:asciiTheme="majorBidi" w:hAnsiTheme="majorBidi" w:cstheme="majorBidi"/>
        </w:rPr>
      </w:pPr>
      <w:proofErr w:type="spellStart"/>
      <w:r w:rsidRPr="00A03ABF">
        <w:rPr>
          <w:rFonts w:asciiTheme="majorBidi" w:hAnsiTheme="majorBidi" w:cstheme="majorBidi"/>
        </w:rPr>
        <w:lastRenderedPageBreak/>
        <w:t>Pietrzak</w:t>
      </w:r>
      <w:proofErr w:type="spellEnd"/>
      <w:r w:rsidRPr="00A03ABF">
        <w:rPr>
          <w:rFonts w:asciiTheme="majorBidi" w:hAnsiTheme="majorBidi" w:cstheme="majorBidi"/>
        </w:rPr>
        <w:t xml:space="preserve">, A.; </w:t>
      </w:r>
      <w:proofErr w:type="spellStart"/>
      <w:r w:rsidRPr="00A03ABF">
        <w:rPr>
          <w:rFonts w:asciiTheme="majorBidi" w:hAnsiTheme="majorBidi" w:cstheme="majorBidi"/>
        </w:rPr>
        <w:t>Lecewicz-Toruń</w:t>
      </w:r>
      <w:proofErr w:type="spellEnd"/>
      <w:r w:rsidRPr="00A03ABF">
        <w:rPr>
          <w:rFonts w:asciiTheme="majorBidi" w:hAnsiTheme="majorBidi" w:cstheme="majorBidi"/>
        </w:rPr>
        <w:t xml:space="preserve">, B.; </w:t>
      </w:r>
      <w:proofErr w:type="spellStart"/>
      <w:r w:rsidRPr="00A03ABF">
        <w:rPr>
          <w:rFonts w:asciiTheme="majorBidi" w:hAnsiTheme="majorBidi" w:cstheme="majorBidi"/>
        </w:rPr>
        <w:t>Kadziela-Wypyska</w:t>
      </w:r>
      <w:proofErr w:type="spellEnd"/>
      <w:r w:rsidRPr="00A03ABF">
        <w:rPr>
          <w:rFonts w:asciiTheme="majorBidi" w:hAnsiTheme="majorBidi" w:cstheme="majorBidi"/>
        </w:rPr>
        <w:t xml:space="preserve">, G. </w:t>
      </w:r>
      <w:r w:rsidR="00B94314" w:rsidRPr="00A03ABF">
        <w:rPr>
          <w:rFonts w:asciiTheme="majorBidi" w:hAnsiTheme="majorBidi" w:cstheme="majorBidi"/>
        </w:rPr>
        <w:t xml:space="preserve">(1998).  </w:t>
      </w:r>
      <w:r w:rsidRPr="00A03ABF">
        <w:rPr>
          <w:rFonts w:asciiTheme="majorBidi" w:hAnsiTheme="majorBidi" w:cstheme="majorBidi"/>
        </w:rPr>
        <w:t xml:space="preserve">Changes in the digestive system in patients suffering from psoriasis. </w:t>
      </w:r>
      <w:r w:rsidRPr="00A03ABF">
        <w:rPr>
          <w:rFonts w:asciiTheme="majorBidi" w:hAnsiTheme="majorBidi" w:cstheme="majorBidi"/>
          <w:i/>
          <w:iCs/>
        </w:rPr>
        <w:t xml:space="preserve">Ann </w:t>
      </w:r>
      <w:proofErr w:type="spellStart"/>
      <w:r w:rsidRPr="00A03ABF">
        <w:rPr>
          <w:rFonts w:asciiTheme="majorBidi" w:hAnsiTheme="majorBidi" w:cstheme="majorBidi"/>
          <w:i/>
          <w:iCs/>
        </w:rPr>
        <w:t>Univ</w:t>
      </w:r>
      <w:proofErr w:type="spellEnd"/>
      <w:r w:rsidRPr="00A03ABF">
        <w:rPr>
          <w:rFonts w:asciiTheme="majorBidi" w:hAnsiTheme="majorBidi" w:cstheme="majorBidi"/>
          <w:i/>
          <w:iCs/>
        </w:rPr>
        <w:t xml:space="preserve"> </w:t>
      </w:r>
      <w:proofErr w:type="spellStart"/>
      <w:r w:rsidRPr="00A03ABF">
        <w:rPr>
          <w:rFonts w:asciiTheme="majorBidi" w:hAnsiTheme="majorBidi" w:cstheme="majorBidi"/>
          <w:i/>
          <w:iCs/>
        </w:rPr>
        <w:t>Mariae</w:t>
      </w:r>
      <w:proofErr w:type="spellEnd"/>
      <w:r w:rsidRPr="00A03ABF">
        <w:rPr>
          <w:rFonts w:asciiTheme="majorBidi" w:hAnsiTheme="majorBidi" w:cstheme="majorBidi"/>
          <w:i/>
          <w:iCs/>
        </w:rPr>
        <w:t xml:space="preserve"> Curie </w:t>
      </w:r>
      <w:proofErr w:type="spellStart"/>
      <w:r w:rsidRPr="00A03ABF">
        <w:rPr>
          <w:rFonts w:asciiTheme="majorBidi" w:hAnsiTheme="majorBidi" w:cstheme="majorBidi"/>
          <w:i/>
          <w:iCs/>
        </w:rPr>
        <w:t>Sklodowska</w:t>
      </w:r>
      <w:proofErr w:type="spellEnd"/>
      <w:r w:rsidRPr="00A03ABF">
        <w:rPr>
          <w:rFonts w:asciiTheme="majorBidi" w:hAnsiTheme="majorBidi" w:cstheme="majorBidi"/>
          <w:i/>
          <w:iCs/>
        </w:rPr>
        <w:t xml:space="preserve"> Med</w:t>
      </w:r>
      <w:r w:rsidRPr="00A03ABF">
        <w:rPr>
          <w:rFonts w:asciiTheme="majorBidi" w:hAnsiTheme="majorBidi" w:cstheme="majorBidi"/>
        </w:rPr>
        <w:t>.</w:t>
      </w:r>
      <w:r w:rsidR="00C64532" w:rsidRPr="00A03ABF">
        <w:rPr>
          <w:rFonts w:asciiTheme="majorBidi" w:hAnsiTheme="majorBidi" w:cstheme="majorBidi"/>
        </w:rPr>
        <w:t xml:space="preserve"> </w:t>
      </w:r>
      <w:r w:rsidRPr="00A03ABF">
        <w:rPr>
          <w:rFonts w:asciiTheme="majorBidi" w:hAnsiTheme="majorBidi" w:cstheme="majorBidi"/>
        </w:rPr>
        <w:t>53:187–194.</w:t>
      </w:r>
    </w:p>
    <w:p w14:paraId="476F932D" w14:textId="3B4D4CD1" w:rsidR="007C47BA" w:rsidRPr="00A03ABF" w:rsidRDefault="007C47BA" w:rsidP="00F81428">
      <w:pPr>
        <w:pStyle w:val="a7"/>
        <w:numPr>
          <w:ilvl w:val="0"/>
          <w:numId w:val="8"/>
        </w:numPr>
        <w:ind w:left="426" w:hanging="336"/>
        <w:jc w:val="both"/>
        <w:rPr>
          <w:rFonts w:asciiTheme="majorBidi" w:hAnsiTheme="majorBidi" w:cstheme="majorBidi"/>
        </w:rPr>
      </w:pPr>
      <w:proofErr w:type="spellStart"/>
      <w:r w:rsidRPr="00A03ABF">
        <w:rPr>
          <w:rFonts w:asciiTheme="majorBidi" w:hAnsiTheme="majorBidi" w:cstheme="majorBidi"/>
        </w:rPr>
        <w:t>Sachdev</w:t>
      </w:r>
      <w:proofErr w:type="spellEnd"/>
      <w:r w:rsidRPr="00A03ABF">
        <w:rPr>
          <w:rFonts w:asciiTheme="majorBidi" w:hAnsiTheme="majorBidi" w:cstheme="majorBidi"/>
        </w:rPr>
        <w:t xml:space="preserve">, S.S.; </w:t>
      </w:r>
      <w:proofErr w:type="spellStart"/>
      <w:r w:rsidRPr="00A03ABF">
        <w:rPr>
          <w:rFonts w:asciiTheme="majorBidi" w:hAnsiTheme="majorBidi" w:cstheme="majorBidi"/>
        </w:rPr>
        <w:t>Jamil</w:t>
      </w:r>
      <w:proofErr w:type="spellEnd"/>
      <w:r w:rsidRPr="00A03ABF">
        <w:rPr>
          <w:rFonts w:asciiTheme="majorBidi" w:hAnsiTheme="majorBidi" w:cstheme="majorBidi"/>
        </w:rPr>
        <w:t xml:space="preserve">, A.; </w:t>
      </w:r>
      <w:proofErr w:type="spellStart"/>
      <w:r w:rsidRPr="00A03ABF">
        <w:rPr>
          <w:rFonts w:asciiTheme="majorBidi" w:hAnsiTheme="majorBidi" w:cstheme="majorBidi"/>
        </w:rPr>
        <w:t>Gunabalasingam</w:t>
      </w:r>
      <w:proofErr w:type="spellEnd"/>
      <w:r w:rsidRPr="00A03ABF">
        <w:rPr>
          <w:rFonts w:asciiTheme="majorBidi" w:hAnsiTheme="majorBidi" w:cstheme="majorBidi"/>
        </w:rPr>
        <w:t xml:space="preserve">, P.; </w:t>
      </w:r>
      <w:proofErr w:type="spellStart"/>
      <w:r w:rsidRPr="00A03ABF">
        <w:rPr>
          <w:rFonts w:asciiTheme="majorBidi" w:hAnsiTheme="majorBidi" w:cstheme="majorBidi"/>
        </w:rPr>
        <w:t>Safdar</w:t>
      </w:r>
      <w:proofErr w:type="spellEnd"/>
      <w:r w:rsidRPr="00A03ABF">
        <w:rPr>
          <w:rFonts w:asciiTheme="majorBidi" w:hAnsiTheme="majorBidi" w:cstheme="majorBidi"/>
        </w:rPr>
        <w:t>, N.A.</w:t>
      </w:r>
      <w:r w:rsidR="00B94314" w:rsidRPr="00B94314">
        <w:rPr>
          <w:rFonts w:asciiTheme="majorBidi" w:hAnsiTheme="majorBidi" w:cstheme="majorBidi"/>
        </w:rPr>
        <w:t xml:space="preserve"> </w:t>
      </w:r>
      <w:r w:rsidR="00B94314" w:rsidRPr="00A03ABF">
        <w:rPr>
          <w:rFonts w:asciiTheme="majorBidi" w:hAnsiTheme="majorBidi" w:cstheme="majorBidi"/>
        </w:rPr>
        <w:t>(2022).</w:t>
      </w:r>
      <w:r w:rsidRPr="00A03ABF">
        <w:rPr>
          <w:rFonts w:asciiTheme="majorBidi" w:hAnsiTheme="majorBidi" w:cstheme="majorBidi"/>
        </w:rPr>
        <w:t xml:space="preserve"> The Effects of </w:t>
      </w:r>
      <w:proofErr w:type="spellStart"/>
      <w:r w:rsidRPr="00A03ABF">
        <w:rPr>
          <w:rFonts w:asciiTheme="majorBidi" w:hAnsiTheme="majorBidi" w:cstheme="majorBidi"/>
        </w:rPr>
        <w:t>Acitretin</w:t>
      </w:r>
      <w:proofErr w:type="spellEnd"/>
      <w:r w:rsidRPr="00A03ABF">
        <w:rPr>
          <w:rFonts w:asciiTheme="majorBidi" w:hAnsiTheme="majorBidi" w:cstheme="majorBidi"/>
        </w:rPr>
        <w:t xml:space="preserve"> on Insulin Resistance, Glucose Metabolism, and Lipid Levels in Patients with Psoriasis. </w:t>
      </w:r>
      <w:r w:rsidRPr="00A03ABF">
        <w:rPr>
          <w:rFonts w:asciiTheme="majorBidi" w:hAnsiTheme="majorBidi" w:cstheme="majorBidi"/>
          <w:i/>
          <w:iCs/>
        </w:rPr>
        <w:t xml:space="preserve">Indian J </w:t>
      </w:r>
      <w:proofErr w:type="spellStart"/>
      <w:r w:rsidRPr="00A03ABF">
        <w:rPr>
          <w:rFonts w:asciiTheme="majorBidi" w:hAnsiTheme="majorBidi" w:cstheme="majorBidi"/>
          <w:i/>
          <w:iCs/>
        </w:rPr>
        <w:t>Dermatol</w:t>
      </w:r>
      <w:proofErr w:type="spellEnd"/>
      <w:r w:rsidRPr="00A03ABF">
        <w:rPr>
          <w:rFonts w:asciiTheme="majorBidi" w:hAnsiTheme="majorBidi" w:cstheme="majorBidi"/>
          <w:i/>
          <w:iCs/>
        </w:rPr>
        <w:t>.</w:t>
      </w:r>
      <w:r w:rsidR="00C64532" w:rsidRPr="00A03ABF">
        <w:rPr>
          <w:rFonts w:asciiTheme="majorBidi" w:hAnsiTheme="majorBidi" w:cstheme="majorBidi"/>
        </w:rPr>
        <w:t xml:space="preserve"> </w:t>
      </w:r>
      <w:r w:rsidRPr="00A03ABF">
        <w:rPr>
          <w:rFonts w:asciiTheme="majorBidi" w:hAnsiTheme="majorBidi" w:cstheme="majorBidi"/>
        </w:rPr>
        <w:t xml:space="preserve">67(4): 349-354. </w:t>
      </w:r>
      <w:proofErr w:type="spellStart"/>
      <w:r w:rsidRPr="00A03ABF">
        <w:rPr>
          <w:rFonts w:asciiTheme="majorBidi" w:hAnsiTheme="majorBidi" w:cstheme="majorBidi"/>
        </w:rPr>
        <w:t>doi</w:t>
      </w:r>
      <w:proofErr w:type="spellEnd"/>
      <w:r w:rsidRPr="00A03ABF">
        <w:rPr>
          <w:rFonts w:asciiTheme="majorBidi" w:hAnsiTheme="majorBidi" w:cstheme="majorBidi"/>
        </w:rPr>
        <w:t>: 10.4103/ijd.ijd-328-21</w:t>
      </w:r>
      <w:r w:rsidRPr="00A03ABF">
        <w:rPr>
          <w:rFonts w:asciiTheme="majorBidi" w:hAnsiTheme="majorBidi" w:cs="Times New Roman"/>
          <w:rtl/>
        </w:rPr>
        <w:t>.</w:t>
      </w:r>
    </w:p>
    <w:p w14:paraId="2EDEFCBC" w14:textId="00B201D8" w:rsidR="007C47BA" w:rsidRPr="00A03ABF" w:rsidRDefault="007C47BA" w:rsidP="00F81428">
      <w:pPr>
        <w:pStyle w:val="a7"/>
        <w:numPr>
          <w:ilvl w:val="0"/>
          <w:numId w:val="8"/>
        </w:numPr>
        <w:ind w:left="426" w:hanging="336"/>
        <w:jc w:val="both"/>
        <w:rPr>
          <w:rFonts w:asciiTheme="majorBidi" w:hAnsiTheme="majorBidi" w:cstheme="majorBidi"/>
        </w:rPr>
      </w:pPr>
      <w:r w:rsidRPr="00A03ABF">
        <w:rPr>
          <w:rFonts w:asciiTheme="majorBidi" w:hAnsiTheme="majorBidi" w:cstheme="majorBidi"/>
        </w:rPr>
        <w:t xml:space="preserve">Castro, K.R.; </w:t>
      </w:r>
      <w:proofErr w:type="spellStart"/>
      <w:r w:rsidRPr="00A03ABF">
        <w:rPr>
          <w:rFonts w:asciiTheme="majorBidi" w:hAnsiTheme="majorBidi" w:cstheme="majorBidi"/>
        </w:rPr>
        <w:t>Aikawa</w:t>
      </w:r>
      <w:proofErr w:type="spellEnd"/>
      <w:r w:rsidRPr="00A03ABF">
        <w:rPr>
          <w:rFonts w:asciiTheme="majorBidi" w:hAnsiTheme="majorBidi" w:cstheme="majorBidi"/>
        </w:rPr>
        <w:t xml:space="preserve">, N.E.; </w:t>
      </w:r>
      <w:proofErr w:type="spellStart"/>
      <w:r w:rsidRPr="00A03ABF">
        <w:rPr>
          <w:rFonts w:asciiTheme="majorBidi" w:hAnsiTheme="majorBidi" w:cstheme="majorBidi"/>
        </w:rPr>
        <w:t>Saad</w:t>
      </w:r>
      <w:proofErr w:type="spellEnd"/>
      <w:r w:rsidRPr="00A03ABF">
        <w:rPr>
          <w:rFonts w:asciiTheme="majorBidi" w:hAnsiTheme="majorBidi" w:cstheme="majorBidi"/>
        </w:rPr>
        <w:t xml:space="preserve">, C.G. </w:t>
      </w:r>
      <w:r w:rsidR="00B94314" w:rsidRPr="00A03ABF">
        <w:rPr>
          <w:rFonts w:asciiTheme="majorBidi" w:hAnsiTheme="majorBidi" w:cstheme="majorBidi"/>
        </w:rPr>
        <w:t xml:space="preserve">(2011).  </w:t>
      </w:r>
      <w:r w:rsidRPr="00A03ABF">
        <w:rPr>
          <w:rFonts w:asciiTheme="majorBidi" w:hAnsiTheme="majorBidi" w:cstheme="majorBidi"/>
        </w:rPr>
        <w:t xml:space="preserve">Infliximab induces increase in triglyceride levels in psoriatic arthritis patients. </w:t>
      </w:r>
      <w:proofErr w:type="spellStart"/>
      <w:r w:rsidRPr="00A03ABF">
        <w:rPr>
          <w:rFonts w:asciiTheme="majorBidi" w:hAnsiTheme="majorBidi" w:cstheme="majorBidi"/>
          <w:i/>
          <w:iCs/>
        </w:rPr>
        <w:t>Clin</w:t>
      </w:r>
      <w:proofErr w:type="spellEnd"/>
      <w:r w:rsidRPr="00A03ABF">
        <w:rPr>
          <w:rFonts w:asciiTheme="majorBidi" w:hAnsiTheme="majorBidi" w:cstheme="majorBidi"/>
          <w:i/>
          <w:iCs/>
        </w:rPr>
        <w:t xml:space="preserve"> </w:t>
      </w:r>
      <w:proofErr w:type="spellStart"/>
      <w:r w:rsidRPr="00A03ABF">
        <w:rPr>
          <w:rFonts w:asciiTheme="majorBidi" w:hAnsiTheme="majorBidi" w:cstheme="majorBidi"/>
          <w:i/>
          <w:iCs/>
        </w:rPr>
        <w:t>Dev</w:t>
      </w:r>
      <w:proofErr w:type="spellEnd"/>
      <w:r w:rsidRPr="00A03ABF">
        <w:rPr>
          <w:rFonts w:asciiTheme="majorBidi" w:hAnsiTheme="majorBidi" w:cstheme="majorBidi"/>
          <w:i/>
          <w:iCs/>
        </w:rPr>
        <w:t xml:space="preserve"> </w:t>
      </w:r>
      <w:proofErr w:type="spellStart"/>
      <w:r w:rsidRPr="00A03ABF">
        <w:rPr>
          <w:rFonts w:asciiTheme="majorBidi" w:hAnsiTheme="majorBidi" w:cstheme="majorBidi"/>
          <w:i/>
          <w:iCs/>
        </w:rPr>
        <w:t>Immunol</w:t>
      </w:r>
      <w:proofErr w:type="spellEnd"/>
      <w:r w:rsidRPr="00A03ABF">
        <w:rPr>
          <w:rFonts w:asciiTheme="majorBidi" w:hAnsiTheme="majorBidi" w:cstheme="majorBidi"/>
        </w:rPr>
        <w:t>.</w:t>
      </w:r>
      <w:r w:rsidR="00C64532" w:rsidRPr="00A03ABF">
        <w:rPr>
          <w:rFonts w:asciiTheme="majorBidi" w:hAnsiTheme="majorBidi" w:cstheme="majorBidi"/>
        </w:rPr>
        <w:t xml:space="preserve"> </w:t>
      </w:r>
      <w:r w:rsidRPr="00A03ABF">
        <w:rPr>
          <w:rFonts w:asciiTheme="majorBidi" w:hAnsiTheme="majorBidi" w:cstheme="majorBidi"/>
        </w:rPr>
        <w:t>2011:352686.</w:t>
      </w:r>
    </w:p>
    <w:p w14:paraId="79264823" w14:textId="3CD26D2C" w:rsidR="007C47BA" w:rsidRPr="00A03ABF" w:rsidRDefault="007C47BA" w:rsidP="00F81428">
      <w:pPr>
        <w:pStyle w:val="a7"/>
        <w:numPr>
          <w:ilvl w:val="0"/>
          <w:numId w:val="8"/>
        </w:numPr>
        <w:ind w:left="426" w:hanging="336"/>
        <w:jc w:val="both"/>
        <w:rPr>
          <w:rFonts w:asciiTheme="majorBidi" w:hAnsiTheme="majorBidi" w:cstheme="majorBidi"/>
        </w:rPr>
      </w:pPr>
      <w:proofErr w:type="spellStart"/>
      <w:r w:rsidRPr="00A03ABF">
        <w:rPr>
          <w:rFonts w:asciiTheme="majorBidi" w:hAnsiTheme="majorBidi" w:cstheme="majorBidi"/>
        </w:rPr>
        <w:t>Mallbris</w:t>
      </w:r>
      <w:proofErr w:type="spellEnd"/>
      <w:r w:rsidRPr="00A03ABF">
        <w:rPr>
          <w:rFonts w:asciiTheme="majorBidi" w:hAnsiTheme="majorBidi" w:cstheme="majorBidi"/>
        </w:rPr>
        <w:t xml:space="preserve">, L.; </w:t>
      </w:r>
      <w:proofErr w:type="spellStart"/>
      <w:r w:rsidRPr="00A03ABF">
        <w:rPr>
          <w:rFonts w:asciiTheme="majorBidi" w:hAnsiTheme="majorBidi" w:cstheme="majorBidi"/>
        </w:rPr>
        <w:t>Granath</w:t>
      </w:r>
      <w:proofErr w:type="spellEnd"/>
      <w:r w:rsidRPr="00A03ABF">
        <w:rPr>
          <w:rFonts w:asciiTheme="majorBidi" w:hAnsiTheme="majorBidi" w:cstheme="majorBidi"/>
        </w:rPr>
        <w:t xml:space="preserve">, F.; </w:t>
      </w:r>
      <w:proofErr w:type="spellStart"/>
      <w:r w:rsidRPr="00A03ABF">
        <w:rPr>
          <w:rFonts w:asciiTheme="majorBidi" w:hAnsiTheme="majorBidi" w:cstheme="majorBidi"/>
        </w:rPr>
        <w:t>Hamsten</w:t>
      </w:r>
      <w:proofErr w:type="spellEnd"/>
      <w:r w:rsidRPr="00A03ABF">
        <w:rPr>
          <w:rFonts w:asciiTheme="majorBidi" w:hAnsiTheme="majorBidi" w:cstheme="majorBidi"/>
        </w:rPr>
        <w:t xml:space="preserve">, A.; </w:t>
      </w:r>
      <w:proofErr w:type="spellStart"/>
      <w:r w:rsidRPr="00A03ABF">
        <w:rPr>
          <w:rFonts w:asciiTheme="majorBidi" w:hAnsiTheme="majorBidi" w:cstheme="majorBidi"/>
        </w:rPr>
        <w:t>Stahle</w:t>
      </w:r>
      <w:proofErr w:type="spellEnd"/>
      <w:r w:rsidRPr="00A03ABF">
        <w:rPr>
          <w:rFonts w:asciiTheme="majorBidi" w:hAnsiTheme="majorBidi" w:cstheme="majorBidi"/>
        </w:rPr>
        <w:t xml:space="preserve">, M. </w:t>
      </w:r>
      <w:r w:rsidR="00B94314" w:rsidRPr="00A03ABF">
        <w:rPr>
          <w:rFonts w:asciiTheme="majorBidi" w:hAnsiTheme="majorBidi" w:cstheme="majorBidi"/>
        </w:rPr>
        <w:t xml:space="preserve">(2006).  </w:t>
      </w:r>
      <w:r w:rsidRPr="00A03ABF">
        <w:rPr>
          <w:rFonts w:asciiTheme="majorBidi" w:hAnsiTheme="majorBidi" w:cstheme="majorBidi"/>
        </w:rPr>
        <w:t xml:space="preserve">Psoriasis is associated with lipid abnormalities at the onset of skin disease. </w:t>
      </w:r>
      <w:r w:rsidRPr="00A03ABF">
        <w:rPr>
          <w:rFonts w:asciiTheme="majorBidi" w:hAnsiTheme="majorBidi" w:cstheme="majorBidi"/>
          <w:i/>
          <w:iCs/>
        </w:rPr>
        <w:t xml:space="preserve">J Am </w:t>
      </w:r>
      <w:proofErr w:type="spellStart"/>
      <w:r w:rsidRPr="00A03ABF">
        <w:rPr>
          <w:rFonts w:asciiTheme="majorBidi" w:hAnsiTheme="majorBidi" w:cstheme="majorBidi"/>
          <w:i/>
          <w:iCs/>
        </w:rPr>
        <w:t>Acad</w:t>
      </w:r>
      <w:proofErr w:type="spellEnd"/>
      <w:r w:rsidRPr="00A03ABF">
        <w:rPr>
          <w:rFonts w:asciiTheme="majorBidi" w:hAnsiTheme="majorBidi" w:cstheme="majorBidi"/>
          <w:i/>
          <w:iCs/>
        </w:rPr>
        <w:t xml:space="preserve"> </w:t>
      </w:r>
      <w:proofErr w:type="spellStart"/>
      <w:r w:rsidRPr="00A03ABF">
        <w:rPr>
          <w:rFonts w:asciiTheme="majorBidi" w:hAnsiTheme="majorBidi" w:cstheme="majorBidi"/>
          <w:i/>
          <w:iCs/>
        </w:rPr>
        <w:t>Dermatol</w:t>
      </w:r>
      <w:proofErr w:type="spellEnd"/>
      <w:r w:rsidRPr="00A03ABF">
        <w:rPr>
          <w:rFonts w:asciiTheme="majorBidi" w:hAnsiTheme="majorBidi" w:cstheme="majorBidi"/>
        </w:rPr>
        <w:t>.</w:t>
      </w:r>
      <w:r w:rsidR="00C64532" w:rsidRPr="00A03ABF">
        <w:rPr>
          <w:rFonts w:asciiTheme="majorBidi" w:hAnsiTheme="majorBidi" w:cstheme="majorBidi"/>
        </w:rPr>
        <w:t xml:space="preserve"> </w:t>
      </w:r>
      <w:r w:rsidRPr="00A03ABF">
        <w:rPr>
          <w:rFonts w:asciiTheme="majorBidi" w:hAnsiTheme="majorBidi" w:cstheme="majorBidi"/>
        </w:rPr>
        <w:t>54(4):614–621.</w:t>
      </w:r>
    </w:p>
    <w:p w14:paraId="6D7314CC" w14:textId="77777777" w:rsidR="00273BD9" w:rsidRDefault="007C47BA" w:rsidP="00F81428">
      <w:pPr>
        <w:pStyle w:val="a7"/>
        <w:numPr>
          <w:ilvl w:val="0"/>
          <w:numId w:val="8"/>
        </w:numPr>
        <w:ind w:left="426" w:hanging="336"/>
        <w:jc w:val="both"/>
        <w:rPr>
          <w:rFonts w:asciiTheme="majorBidi" w:hAnsiTheme="majorBidi" w:cs="Times New Roman"/>
        </w:rPr>
      </w:pPr>
      <w:proofErr w:type="spellStart"/>
      <w:r w:rsidRPr="00A03ABF">
        <w:rPr>
          <w:rFonts w:asciiTheme="majorBidi" w:hAnsiTheme="majorBidi" w:cstheme="majorBidi"/>
        </w:rPr>
        <w:t>Piskin</w:t>
      </w:r>
      <w:proofErr w:type="spellEnd"/>
      <w:r w:rsidRPr="00A03ABF">
        <w:rPr>
          <w:rFonts w:asciiTheme="majorBidi" w:hAnsiTheme="majorBidi" w:cstheme="majorBidi"/>
        </w:rPr>
        <w:t xml:space="preserve">, S.; </w:t>
      </w:r>
      <w:proofErr w:type="spellStart"/>
      <w:r w:rsidRPr="00A03ABF">
        <w:rPr>
          <w:rFonts w:asciiTheme="majorBidi" w:hAnsiTheme="majorBidi" w:cstheme="majorBidi"/>
        </w:rPr>
        <w:t>Gurkok</w:t>
      </w:r>
      <w:proofErr w:type="spellEnd"/>
      <w:r w:rsidRPr="00A03ABF">
        <w:rPr>
          <w:rFonts w:asciiTheme="majorBidi" w:hAnsiTheme="majorBidi" w:cstheme="majorBidi"/>
        </w:rPr>
        <w:t xml:space="preserve">, F.; </w:t>
      </w:r>
      <w:proofErr w:type="spellStart"/>
      <w:r w:rsidRPr="00A03ABF">
        <w:rPr>
          <w:rFonts w:asciiTheme="majorBidi" w:hAnsiTheme="majorBidi" w:cstheme="majorBidi"/>
        </w:rPr>
        <w:t>Ekuklu</w:t>
      </w:r>
      <w:proofErr w:type="spellEnd"/>
      <w:r w:rsidRPr="00A03ABF">
        <w:rPr>
          <w:rFonts w:asciiTheme="majorBidi" w:hAnsiTheme="majorBidi" w:cstheme="majorBidi"/>
        </w:rPr>
        <w:t xml:space="preserve">, G.; </w:t>
      </w:r>
      <w:proofErr w:type="spellStart"/>
      <w:r w:rsidRPr="00A03ABF">
        <w:rPr>
          <w:rFonts w:asciiTheme="majorBidi" w:hAnsiTheme="majorBidi" w:cstheme="majorBidi"/>
        </w:rPr>
        <w:t>Senol</w:t>
      </w:r>
      <w:proofErr w:type="spellEnd"/>
      <w:r w:rsidRPr="00A03ABF">
        <w:rPr>
          <w:rFonts w:asciiTheme="majorBidi" w:hAnsiTheme="majorBidi" w:cstheme="majorBidi"/>
        </w:rPr>
        <w:t>, M.</w:t>
      </w:r>
      <w:r w:rsidR="00B94314" w:rsidRPr="00B94314">
        <w:rPr>
          <w:rFonts w:asciiTheme="majorBidi" w:hAnsiTheme="majorBidi" w:cstheme="majorBidi"/>
        </w:rPr>
        <w:t xml:space="preserve"> </w:t>
      </w:r>
      <w:r w:rsidR="00B94314" w:rsidRPr="00A03ABF">
        <w:rPr>
          <w:rFonts w:asciiTheme="majorBidi" w:hAnsiTheme="majorBidi" w:cstheme="majorBidi"/>
        </w:rPr>
        <w:t xml:space="preserve">(2003). </w:t>
      </w:r>
      <w:r w:rsidRPr="00A03ABF">
        <w:rPr>
          <w:rFonts w:asciiTheme="majorBidi" w:hAnsiTheme="majorBidi" w:cstheme="majorBidi"/>
        </w:rPr>
        <w:t xml:space="preserve"> Serum lipid levels in psoriasis. </w:t>
      </w:r>
      <w:proofErr w:type="spellStart"/>
      <w:r w:rsidRPr="00A03ABF">
        <w:rPr>
          <w:rFonts w:asciiTheme="majorBidi" w:hAnsiTheme="majorBidi" w:cstheme="majorBidi"/>
          <w:i/>
          <w:iCs/>
        </w:rPr>
        <w:t>Yonsei</w:t>
      </w:r>
      <w:proofErr w:type="spellEnd"/>
      <w:r w:rsidRPr="00A03ABF">
        <w:rPr>
          <w:rFonts w:asciiTheme="majorBidi" w:hAnsiTheme="majorBidi" w:cstheme="majorBidi"/>
          <w:i/>
          <w:iCs/>
        </w:rPr>
        <w:t xml:space="preserve"> Med J</w:t>
      </w:r>
      <w:r w:rsidRPr="00A03ABF">
        <w:rPr>
          <w:rFonts w:asciiTheme="majorBidi" w:hAnsiTheme="majorBidi" w:cstheme="majorBidi"/>
        </w:rPr>
        <w:t>. 44(1):24–26.</w:t>
      </w:r>
    </w:p>
    <w:p w14:paraId="02418367" w14:textId="77777777" w:rsidR="00F81428" w:rsidRPr="00F81428" w:rsidRDefault="00F81428" w:rsidP="00F81428">
      <w:pPr>
        <w:jc w:val="both"/>
        <w:rPr>
          <w:rFonts w:asciiTheme="majorBidi" w:hAnsiTheme="majorBidi" w:cs="Times New Roman"/>
        </w:rPr>
        <w:sectPr w:rsidR="00F81428" w:rsidRPr="00F81428" w:rsidSect="00373BA2">
          <w:type w:val="continuous"/>
          <w:pgSz w:w="12240" w:h="15840"/>
          <w:pgMar w:top="680" w:right="709" w:bottom="652" w:left="765" w:header="426" w:footer="545" w:gutter="0"/>
          <w:pgNumType w:start="19"/>
          <w:cols w:num="2" w:space="720"/>
        </w:sectPr>
      </w:pPr>
    </w:p>
    <w:p w14:paraId="2D95D71C" w14:textId="109634C5" w:rsidR="005503B7" w:rsidRPr="00F81428" w:rsidRDefault="005503B7" w:rsidP="00F81428">
      <w:pPr>
        <w:jc w:val="both"/>
        <w:rPr>
          <w:rFonts w:asciiTheme="majorBidi" w:hAnsiTheme="majorBidi" w:cs="Times New Roman"/>
        </w:rPr>
      </w:pPr>
    </w:p>
    <w:p w14:paraId="3C7A80A0" w14:textId="6BB66FCC" w:rsidR="00D70B79" w:rsidRPr="00373BA2" w:rsidRDefault="00D70B79" w:rsidP="00D70B79">
      <w:pPr>
        <w:bidi/>
        <w:spacing w:after="0"/>
        <w:jc w:val="center"/>
        <w:rPr>
          <w:rFonts w:asciiTheme="majorBidi" w:hAnsiTheme="majorBidi" w:cs="Simplified Arabic"/>
          <w:b/>
          <w:bCs/>
          <w:sz w:val="20"/>
          <w:szCs w:val="20"/>
          <w:lang w:bidi="ar-IQ"/>
        </w:rPr>
      </w:pPr>
      <w:r w:rsidRPr="00373BA2">
        <w:rPr>
          <w:rFonts w:asciiTheme="majorBidi" w:hAnsiTheme="majorBidi" w:cs="Simplified Arabic" w:hint="cs"/>
          <w:b/>
          <w:bCs/>
          <w:sz w:val="20"/>
          <w:szCs w:val="20"/>
          <w:rtl/>
          <w:lang w:bidi="ar-IQ"/>
        </w:rPr>
        <w:t xml:space="preserve">تقدير مستويات صورة الدهون </w:t>
      </w:r>
      <w:r w:rsidR="008E22E2" w:rsidRPr="00373BA2">
        <w:rPr>
          <w:rFonts w:asciiTheme="majorBidi" w:hAnsiTheme="majorBidi" w:cs="Simplified Arabic" w:hint="cs"/>
          <w:b/>
          <w:bCs/>
          <w:sz w:val="20"/>
          <w:szCs w:val="20"/>
          <w:rtl/>
          <w:lang w:bidi="ar-IQ"/>
        </w:rPr>
        <w:t>في مرضى</w:t>
      </w:r>
      <w:r w:rsidRPr="00373BA2">
        <w:rPr>
          <w:rFonts w:asciiTheme="majorBidi" w:hAnsiTheme="majorBidi" w:cs="Simplified Arabic" w:hint="cs"/>
          <w:b/>
          <w:bCs/>
          <w:sz w:val="20"/>
          <w:szCs w:val="20"/>
          <w:rtl/>
          <w:lang w:bidi="ar-IQ"/>
        </w:rPr>
        <w:t xml:space="preserve"> الصدفية </w:t>
      </w:r>
    </w:p>
    <w:p w14:paraId="0AAB2E81" w14:textId="77777777" w:rsidR="000119F4" w:rsidRPr="00373BA2" w:rsidRDefault="000119F4" w:rsidP="000119F4">
      <w:pPr>
        <w:bidi/>
        <w:spacing w:after="0"/>
        <w:jc w:val="center"/>
        <w:rPr>
          <w:rFonts w:asciiTheme="majorBidi" w:hAnsiTheme="majorBidi" w:cs="Simplified Arabic"/>
          <w:b/>
          <w:bCs/>
          <w:sz w:val="20"/>
          <w:szCs w:val="20"/>
          <w:rtl/>
          <w:lang w:bidi="ar-IQ"/>
        </w:rPr>
      </w:pPr>
      <w:r w:rsidRPr="00373BA2">
        <w:rPr>
          <w:rFonts w:asciiTheme="majorBidi" w:hAnsiTheme="majorBidi" w:cs="Simplified Arabic" w:hint="cs"/>
          <w:b/>
          <w:bCs/>
          <w:sz w:val="20"/>
          <w:szCs w:val="20"/>
          <w:rtl/>
          <w:lang w:bidi="ar-IQ"/>
        </w:rPr>
        <w:t>رفيف سامي مهدي</w:t>
      </w:r>
      <w:r w:rsidRPr="00373BA2">
        <w:rPr>
          <w:rFonts w:asciiTheme="majorBidi" w:hAnsiTheme="majorBidi" w:cs="Simplified Arabic" w:hint="cs"/>
          <w:b/>
          <w:bCs/>
          <w:sz w:val="20"/>
          <w:szCs w:val="20"/>
          <w:vertAlign w:val="superscript"/>
          <w:rtl/>
          <w:lang w:bidi="ar-IQ"/>
        </w:rPr>
        <w:t>1</w:t>
      </w:r>
      <w:r w:rsidRPr="00373BA2">
        <w:rPr>
          <w:rFonts w:asciiTheme="majorBidi" w:hAnsiTheme="majorBidi" w:cs="Simplified Arabic" w:hint="cs"/>
          <w:b/>
          <w:bCs/>
          <w:sz w:val="20"/>
          <w:szCs w:val="20"/>
          <w:rtl/>
          <w:lang w:bidi="ar-IQ"/>
        </w:rPr>
        <w:t>، مريم ابراهيم سلمان</w:t>
      </w:r>
      <w:r w:rsidRPr="00373BA2">
        <w:rPr>
          <w:rFonts w:asciiTheme="majorBidi" w:hAnsiTheme="majorBidi" w:cs="Simplified Arabic" w:hint="cs"/>
          <w:b/>
          <w:bCs/>
          <w:sz w:val="20"/>
          <w:szCs w:val="20"/>
          <w:vertAlign w:val="superscript"/>
          <w:rtl/>
          <w:lang w:bidi="ar-IQ"/>
        </w:rPr>
        <w:t>1</w:t>
      </w:r>
      <w:r w:rsidRPr="00373BA2">
        <w:rPr>
          <w:rFonts w:asciiTheme="majorBidi" w:hAnsiTheme="majorBidi" w:cs="Simplified Arabic" w:hint="cs"/>
          <w:b/>
          <w:bCs/>
          <w:sz w:val="20"/>
          <w:szCs w:val="20"/>
          <w:rtl/>
          <w:lang w:bidi="ar-IQ"/>
        </w:rPr>
        <w:t>، رواء الجلبي</w:t>
      </w:r>
      <w:r w:rsidRPr="00373BA2">
        <w:rPr>
          <w:rFonts w:asciiTheme="majorBidi" w:hAnsiTheme="majorBidi" w:cs="Simplified Arabic" w:hint="cs"/>
          <w:b/>
          <w:bCs/>
          <w:sz w:val="20"/>
          <w:szCs w:val="20"/>
          <w:vertAlign w:val="superscript"/>
          <w:rtl/>
          <w:lang w:bidi="ar-IQ"/>
        </w:rPr>
        <w:t>2</w:t>
      </w:r>
    </w:p>
    <w:p w14:paraId="6423C41B" w14:textId="77777777" w:rsidR="000119F4" w:rsidRPr="00373BA2" w:rsidRDefault="000119F4" w:rsidP="000119F4">
      <w:pPr>
        <w:bidi/>
        <w:spacing w:after="0"/>
        <w:jc w:val="center"/>
        <w:rPr>
          <w:rFonts w:asciiTheme="majorBidi" w:hAnsiTheme="majorBidi" w:cs="Simplified Arabic"/>
          <w:sz w:val="20"/>
          <w:szCs w:val="20"/>
          <w:rtl/>
          <w:lang w:bidi="ar-IQ"/>
        </w:rPr>
      </w:pPr>
      <w:r w:rsidRPr="00373BA2">
        <w:rPr>
          <w:rFonts w:asciiTheme="majorBidi" w:hAnsiTheme="majorBidi" w:cs="Simplified Arabic" w:hint="cs"/>
          <w:sz w:val="20"/>
          <w:szCs w:val="20"/>
          <w:vertAlign w:val="superscript"/>
          <w:rtl/>
          <w:lang w:bidi="ar-IQ"/>
        </w:rPr>
        <w:t>1.</w:t>
      </w:r>
      <w:r w:rsidRPr="00373BA2">
        <w:rPr>
          <w:rFonts w:asciiTheme="majorBidi" w:hAnsiTheme="majorBidi" w:cs="Simplified Arabic" w:hint="cs"/>
          <w:sz w:val="20"/>
          <w:szCs w:val="20"/>
          <w:rtl/>
          <w:lang w:bidi="ar-IQ"/>
        </w:rPr>
        <w:t xml:space="preserve">قسم علوم الحياة، كلية العلوم، جامعة الأنبار </w:t>
      </w:r>
      <w:r w:rsidRPr="00373BA2">
        <w:rPr>
          <w:rFonts w:asciiTheme="majorBidi" w:hAnsiTheme="majorBidi" w:cs="Simplified Arabic"/>
          <w:sz w:val="20"/>
          <w:szCs w:val="20"/>
          <w:rtl/>
          <w:lang w:bidi="ar-IQ"/>
        </w:rPr>
        <w:t>–</w:t>
      </w:r>
      <w:r w:rsidRPr="00373BA2">
        <w:rPr>
          <w:rFonts w:asciiTheme="majorBidi" w:hAnsiTheme="majorBidi" w:cs="Simplified Arabic" w:hint="cs"/>
          <w:sz w:val="20"/>
          <w:szCs w:val="20"/>
          <w:rtl/>
          <w:lang w:bidi="ar-IQ"/>
        </w:rPr>
        <w:t xml:space="preserve"> العراق</w:t>
      </w:r>
    </w:p>
    <w:p w14:paraId="4B273752" w14:textId="77777777" w:rsidR="000119F4" w:rsidRPr="00373BA2" w:rsidRDefault="000119F4" w:rsidP="000119F4">
      <w:pPr>
        <w:bidi/>
        <w:spacing w:after="0"/>
        <w:jc w:val="center"/>
        <w:rPr>
          <w:rFonts w:asciiTheme="majorBidi" w:hAnsiTheme="majorBidi" w:cs="Simplified Arabic"/>
          <w:sz w:val="20"/>
          <w:szCs w:val="20"/>
          <w:rtl/>
          <w:lang w:bidi="ar-IQ"/>
        </w:rPr>
      </w:pPr>
      <w:r w:rsidRPr="00373BA2">
        <w:rPr>
          <w:rFonts w:asciiTheme="majorBidi" w:hAnsiTheme="majorBidi" w:cs="Simplified Arabic" w:hint="cs"/>
          <w:sz w:val="20"/>
          <w:szCs w:val="20"/>
          <w:vertAlign w:val="superscript"/>
          <w:rtl/>
          <w:lang w:bidi="ar-IQ"/>
        </w:rPr>
        <w:t>2.</w:t>
      </w:r>
      <w:r w:rsidRPr="00373BA2">
        <w:rPr>
          <w:rFonts w:asciiTheme="majorBidi" w:hAnsiTheme="majorBidi" w:cs="Simplified Arabic" w:hint="cs"/>
          <w:sz w:val="20"/>
          <w:szCs w:val="20"/>
          <w:rtl/>
          <w:lang w:bidi="ar-IQ"/>
        </w:rPr>
        <w:t>قسم التقنيات الحيوية الطبية والجزيئية، كلية التقنيات الحيوية، جامعة النهرين - العراق</w:t>
      </w:r>
    </w:p>
    <w:p w14:paraId="3A8213C4" w14:textId="10C0FED8" w:rsidR="000119F4" w:rsidRPr="00373BA2" w:rsidRDefault="00373BA2" w:rsidP="000119F4">
      <w:pPr>
        <w:spacing w:after="0" w:line="240" w:lineRule="auto"/>
        <w:jc w:val="center"/>
        <w:rPr>
          <w:rFonts w:asciiTheme="majorBidi" w:hAnsiTheme="majorBidi" w:cs="Simplified Arabic"/>
          <w:sz w:val="20"/>
          <w:szCs w:val="20"/>
        </w:rPr>
      </w:pPr>
      <w:r w:rsidRPr="00373BA2">
        <w:rPr>
          <w:rFonts w:asciiTheme="majorBidi" w:hAnsiTheme="majorBidi" w:cs="Simplified Arabic"/>
          <w:sz w:val="20"/>
          <w:szCs w:val="20"/>
        </w:rPr>
        <w:t>E</w:t>
      </w:r>
      <w:r w:rsidR="000119F4" w:rsidRPr="00373BA2">
        <w:rPr>
          <w:rFonts w:asciiTheme="majorBidi" w:hAnsiTheme="majorBidi" w:cs="Simplified Arabic"/>
          <w:sz w:val="20"/>
          <w:szCs w:val="20"/>
        </w:rPr>
        <w:t xml:space="preserve">mail: </w:t>
      </w:r>
      <w:hyperlink r:id="rId18" w:history="1">
        <w:r w:rsidRPr="00373BA2">
          <w:rPr>
            <w:rStyle w:val="Hyperlink"/>
            <w:rFonts w:asciiTheme="majorBidi" w:hAnsiTheme="majorBidi" w:cs="Simplified Arabic"/>
            <w:sz w:val="20"/>
            <w:szCs w:val="20"/>
          </w:rPr>
          <w:t>dralwaisi@yahoo.com</w:t>
        </w:r>
      </w:hyperlink>
      <w:r w:rsidRPr="00373BA2">
        <w:rPr>
          <w:rFonts w:asciiTheme="majorBidi" w:hAnsiTheme="majorBidi" w:cs="Simplified Arabic"/>
          <w:sz w:val="20"/>
          <w:szCs w:val="20"/>
        </w:rPr>
        <w:t xml:space="preserve"> </w:t>
      </w:r>
    </w:p>
    <w:p w14:paraId="56FD6CEC" w14:textId="77777777" w:rsidR="00373BA2" w:rsidRPr="00373BA2" w:rsidRDefault="00373BA2" w:rsidP="00B51ACB">
      <w:pPr>
        <w:bidi/>
        <w:spacing w:after="0"/>
        <w:jc w:val="both"/>
        <w:rPr>
          <w:rFonts w:asciiTheme="majorBidi" w:hAnsiTheme="majorBidi" w:cs="Simplified Arabic" w:hint="cs"/>
          <w:b/>
          <w:bCs/>
          <w:sz w:val="20"/>
          <w:szCs w:val="20"/>
          <w:rtl/>
          <w:lang w:bidi="ar-IQ"/>
        </w:rPr>
      </w:pPr>
    </w:p>
    <w:p w14:paraId="3BAE606E" w14:textId="5AE5611F" w:rsidR="00D70B79" w:rsidRPr="00373BA2" w:rsidRDefault="00D70B79" w:rsidP="00373BA2">
      <w:pPr>
        <w:bidi/>
        <w:spacing w:after="0"/>
        <w:jc w:val="both"/>
        <w:rPr>
          <w:rFonts w:asciiTheme="majorBidi" w:hAnsiTheme="majorBidi" w:cs="Simplified Arabic"/>
          <w:b/>
          <w:bCs/>
          <w:sz w:val="20"/>
          <w:szCs w:val="20"/>
          <w:rtl/>
          <w:lang w:bidi="ar-IQ"/>
        </w:rPr>
      </w:pPr>
      <w:r w:rsidRPr="00373BA2">
        <w:rPr>
          <w:rFonts w:asciiTheme="majorBidi" w:hAnsiTheme="majorBidi" w:cs="Simplified Arabic" w:hint="cs"/>
          <w:b/>
          <w:bCs/>
          <w:sz w:val="20"/>
          <w:szCs w:val="20"/>
          <w:rtl/>
          <w:lang w:bidi="ar-IQ"/>
        </w:rPr>
        <w:t>الخلاصة:</w:t>
      </w:r>
    </w:p>
    <w:p w14:paraId="6DAF8B98" w14:textId="5286A238" w:rsidR="00B51ACB" w:rsidRPr="00373BA2" w:rsidRDefault="00B51ACB" w:rsidP="005B7EBF">
      <w:pPr>
        <w:bidi/>
        <w:spacing w:after="0"/>
        <w:ind w:firstLine="560"/>
        <w:jc w:val="both"/>
        <w:rPr>
          <w:rFonts w:asciiTheme="majorBidi" w:hAnsiTheme="majorBidi" w:cs="Simplified Arabic"/>
          <w:sz w:val="20"/>
          <w:szCs w:val="20"/>
          <w:shd w:val="clear" w:color="auto" w:fill="FFFFFF"/>
          <w:rtl/>
        </w:rPr>
      </w:pPr>
      <w:r w:rsidRPr="00373BA2">
        <w:rPr>
          <w:rFonts w:asciiTheme="majorBidi" w:hAnsiTheme="majorBidi" w:cs="Simplified Arabic"/>
          <w:sz w:val="20"/>
          <w:szCs w:val="20"/>
          <w:shd w:val="clear" w:color="auto" w:fill="FFFFFF"/>
          <w:rtl/>
        </w:rPr>
        <w:t xml:space="preserve">الصدفية هي حالة جلدية تتسبب في ظهور بقع قشرية من الجلد تظهر عادة على المرفقين والركبتين وفروة الرأس وأسفل الظهر، ولكن يمكن أن تظهر في أي مكان على الجسم. تهدف الدراسة إلى تقييم العلاقة بين متغيرات </w:t>
      </w:r>
      <w:r w:rsidRPr="00373BA2">
        <w:rPr>
          <w:rFonts w:asciiTheme="majorBidi" w:hAnsiTheme="majorBidi" w:cs="Simplified Arabic" w:hint="cs"/>
          <w:sz w:val="20"/>
          <w:szCs w:val="20"/>
          <w:shd w:val="clear" w:color="auto" w:fill="FFFFFF"/>
          <w:rtl/>
        </w:rPr>
        <w:t>صورة الدهون</w:t>
      </w:r>
      <w:r w:rsidRPr="00373BA2">
        <w:rPr>
          <w:rFonts w:asciiTheme="majorBidi" w:hAnsiTheme="majorBidi" w:cs="Simplified Arabic"/>
          <w:sz w:val="20"/>
          <w:szCs w:val="20"/>
          <w:shd w:val="clear" w:color="auto" w:fill="FFFFFF"/>
          <w:rtl/>
        </w:rPr>
        <w:t xml:space="preserve"> مع تطور الصدفية ضمن المجموعة</w:t>
      </w:r>
      <w:r w:rsidRPr="00373BA2">
        <w:rPr>
          <w:rFonts w:asciiTheme="majorBidi" w:hAnsiTheme="majorBidi" w:cs="Simplified Arabic" w:hint="cs"/>
          <w:sz w:val="20"/>
          <w:szCs w:val="20"/>
          <w:shd w:val="clear" w:color="auto" w:fill="FFFFFF"/>
          <w:rtl/>
        </w:rPr>
        <w:t xml:space="preserve"> المستهدفة</w:t>
      </w:r>
      <w:r w:rsidRPr="00373BA2">
        <w:rPr>
          <w:rFonts w:asciiTheme="majorBidi" w:hAnsiTheme="majorBidi" w:cs="Simplified Arabic"/>
          <w:sz w:val="20"/>
          <w:szCs w:val="20"/>
          <w:shd w:val="clear" w:color="auto" w:fill="FFFFFF"/>
          <w:rtl/>
        </w:rPr>
        <w:t xml:space="preserve">. اشتملت الدراسة على 310 </w:t>
      </w:r>
      <w:r w:rsidRPr="00373BA2">
        <w:rPr>
          <w:rFonts w:asciiTheme="majorBidi" w:hAnsiTheme="majorBidi" w:cs="Simplified Arabic" w:hint="cs"/>
          <w:sz w:val="20"/>
          <w:szCs w:val="20"/>
          <w:shd w:val="clear" w:color="auto" w:fill="FFFFFF"/>
          <w:rtl/>
        </w:rPr>
        <w:t>فرداً من</w:t>
      </w:r>
      <w:r w:rsidRPr="00373BA2">
        <w:rPr>
          <w:rFonts w:asciiTheme="majorBidi" w:hAnsiTheme="majorBidi" w:cs="Simplified Arabic"/>
          <w:sz w:val="20"/>
          <w:szCs w:val="20"/>
          <w:shd w:val="clear" w:color="auto" w:fill="FFFFFF"/>
          <w:rtl/>
        </w:rPr>
        <w:t xml:space="preserve"> ذكور وإناث تتراوح أعمارهم (25-65) سنة. كان المرضى </w:t>
      </w:r>
      <w:r w:rsidRPr="00373BA2">
        <w:rPr>
          <w:rFonts w:asciiTheme="majorBidi" w:hAnsiTheme="majorBidi" w:cs="Simplified Arabic" w:hint="cs"/>
          <w:sz w:val="20"/>
          <w:szCs w:val="20"/>
          <w:shd w:val="clear" w:color="auto" w:fill="FFFFFF"/>
          <w:rtl/>
        </w:rPr>
        <w:t>من مراجعي</w:t>
      </w:r>
      <w:r w:rsidRPr="00373BA2">
        <w:rPr>
          <w:rFonts w:asciiTheme="majorBidi" w:hAnsiTheme="majorBidi" w:cs="Simplified Arabic"/>
          <w:sz w:val="20"/>
          <w:szCs w:val="20"/>
          <w:shd w:val="clear" w:color="auto" w:fill="FFFFFF"/>
          <w:rtl/>
        </w:rPr>
        <w:t xml:space="preserve"> </w:t>
      </w:r>
      <w:r w:rsidRPr="00373BA2">
        <w:rPr>
          <w:rFonts w:asciiTheme="majorBidi" w:hAnsiTheme="majorBidi" w:cs="Simplified Arabic" w:hint="cs"/>
          <w:sz w:val="20"/>
          <w:szCs w:val="20"/>
          <w:shd w:val="clear" w:color="auto" w:fill="FFFFFF"/>
          <w:rtl/>
        </w:rPr>
        <w:t>العيادة الاستشارية</w:t>
      </w:r>
      <w:r w:rsidRPr="00373BA2">
        <w:rPr>
          <w:rFonts w:asciiTheme="majorBidi" w:hAnsiTheme="majorBidi" w:cs="Simplified Arabic"/>
          <w:sz w:val="20"/>
          <w:szCs w:val="20"/>
          <w:shd w:val="clear" w:color="auto" w:fill="FFFFFF"/>
          <w:rtl/>
        </w:rPr>
        <w:t xml:space="preserve"> </w:t>
      </w:r>
      <w:r w:rsidRPr="00373BA2">
        <w:rPr>
          <w:rFonts w:asciiTheme="majorBidi" w:hAnsiTheme="majorBidi" w:cs="Simplified Arabic" w:hint="cs"/>
          <w:sz w:val="20"/>
          <w:szCs w:val="20"/>
          <w:shd w:val="clear" w:color="auto" w:fill="FFFFFF"/>
          <w:rtl/>
        </w:rPr>
        <w:t>ل</w:t>
      </w:r>
      <w:r w:rsidRPr="00373BA2">
        <w:rPr>
          <w:rFonts w:asciiTheme="majorBidi" w:hAnsiTheme="majorBidi" w:cs="Simplified Arabic"/>
          <w:sz w:val="20"/>
          <w:szCs w:val="20"/>
          <w:shd w:val="clear" w:color="auto" w:fill="FFFFFF"/>
          <w:rtl/>
        </w:rPr>
        <w:t xml:space="preserve">لأمراض الجلدية في مستشفى اليرموك التعليمي في بغداد. تم جمع عينات الدم عن طريق الوريد من جميع الأفراد. تم استخدام المحلل الآلي </w:t>
      </w:r>
      <w:proofErr w:type="spellStart"/>
      <w:r w:rsidRPr="00373BA2">
        <w:rPr>
          <w:rFonts w:asciiTheme="majorBidi" w:hAnsiTheme="majorBidi" w:cs="Simplified Arabic"/>
          <w:sz w:val="20"/>
          <w:szCs w:val="20"/>
          <w:shd w:val="clear" w:color="auto" w:fill="FFFFFF"/>
        </w:rPr>
        <w:t>Biolis</w:t>
      </w:r>
      <w:proofErr w:type="spellEnd"/>
      <w:r w:rsidRPr="00373BA2">
        <w:rPr>
          <w:rFonts w:asciiTheme="majorBidi" w:hAnsiTheme="majorBidi" w:cs="Simplified Arabic"/>
          <w:sz w:val="20"/>
          <w:szCs w:val="20"/>
          <w:shd w:val="clear" w:color="auto" w:fill="FFFFFF"/>
        </w:rPr>
        <w:t xml:space="preserve"> 24i</w:t>
      </w:r>
      <w:r w:rsidRPr="00373BA2">
        <w:rPr>
          <w:rFonts w:asciiTheme="majorBidi" w:hAnsiTheme="majorBidi" w:cs="Simplified Arabic"/>
          <w:sz w:val="20"/>
          <w:szCs w:val="20"/>
          <w:shd w:val="clear" w:color="auto" w:fill="FFFFFF"/>
          <w:rtl/>
        </w:rPr>
        <w:t xml:space="preserve"> لتقدير مستويات مصل الكوليسترول ، </w:t>
      </w:r>
      <w:r w:rsidRPr="00373BA2">
        <w:rPr>
          <w:rFonts w:asciiTheme="majorBidi" w:hAnsiTheme="majorBidi" w:cs="Simplified Arabic" w:hint="cs"/>
          <w:sz w:val="20"/>
          <w:szCs w:val="20"/>
          <w:shd w:val="clear" w:color="auto" w:fill="FFFFFF"/>
          <w:rtl/>
        </w:rPr>
        <w:t>الدهون الثلاثية</w:t>
      </w:r>
      <w:r w:rsidRPr="00373BA2">
        <w:rPr>
          <w:rFonts w:asciiTheme="majorBidi" w:hAnsiTheme="majorBidi" w:cs="Simplified Arabic"/>
          <w:sz w:val="20"/>
          <w:szCs w:val="20"/>
          <w:shd w:val="clear" w:color="auto" w:fill="FFFFFF"/>
          <w:rtl/>
        </w:rPr>
        <w:t xml:space="preserve">، </w:t>
      </w:r>
      <w:r w:rsidRPr="00373BA2">
        <w:rPr>
          <w:rFonts w:asciiTheme="majorBidi" w:hAnsiTheme="majorBidi" w:cs="Simplified Arabic"/>
          <w:sz w:val="20"/>
          <w:szCs w:val="20"/>
          <w:shd w:val="clear" w:color="auto" w:fill="FFFFFF"/>
        </w:rPr>
        <w:t xml:space="preserve">HDL </w:t>
      </w:r>
      <w:r w:rsidRPr="00373BA2">
        <w:rPr>
          <w:rFonts w:asciiTheme="majorBidi" w:hAnsiTheme="majorBidi" w:cs="Simplified Arabic"/>
          <w:sz w:val="20"/>
          <w:szCs w:val="20"/>
          <w:shd w:val="clear" w:color="auto" w:fill="FFFFFF"/>
          <w:rtl/>
        </w:rPr>
        <w:t xml:space="preserve">، </w:t>
      </w:r>
      <w:r w:rsidRPr="00373BA2">
        <w:rPr>
          <w:rFonts w:asciiTheme="majorBidi" w:hAnsiTheme="majorBidi" w:cs="Simplified Arabic"/>
          <w:sz w:val="20"/>
          <w:szCs w:val="20"/>
          <w:shd w:val="clear" w:color="auto" w:fill="FFFFFF"/>
        </w:rPr>
        <w:t>LDL</w:t>
      </w:r>
      <w:r w:rsidRPr="00373BA2">
        <w:rPr>
          <w:rFonts w:asciiTheme="majorBidi" w:hAnsiTheme="majorBidi" w:cs="Simplified Arabic"/>
          <w:sz w:val="20"/>
          <w:szCs w:val="20"/>
          <w:shd w:val="clear" w:color="auto" w:fill="FFFFFF"/>
          <w:rtl/>
        </w:rPr>
        <w:t xml:space="preserve"> ، و </w:t>
      </w:r>
      <w:r w:rsidRPr="00373BA2">
        <w:rPr>
          <w:rFonts w:asciiTheme="majorBidi" w:hAnsiTheme="majorBidi" w:cs="Simplified Arabic"/>
          <w:sz w:val="20"/>
          <w:szCs w:val="20"/>
          <w:shd w:val="clear" w:color="auto" w:fill="FFFFFF"/>
        </w:rPr>
        <w:t>VLDL</w:t>
      </w:r>
      <w:r w:rsidRPr="00373BA2">
        <w:rPr>
          <w:rFonts w:asciiTheme="majorBidi" w:hAnsiTheme="majorBidi" w:cs="Simplified Arabic"/>
          <w:sz w:val="20"/>
          <w:szCs w:val="20"/>
          <w:shd w:val="clear" w:color="auto" w:fill="FFFFFF"/>
          <w:rtl/>
        </w:rPr>
        <w:t xml:space="preserve">. إن حدوث وانتشار ومظاهر الصدفية في الجلد </w:t>
      </w:r>
      <w:r w:rsidRPr="00373BA2">
        <w:rPr>
          <w:rFonts w:asciiTheme="majorBidi" w:hAnsiTheme="majorBidi" w:cs="Simplified Arabic" w:hint="cs"/>
          <w:sz w:val="20"/>
          <w:szCs w:val="20"/>
          <w:shd w:val="clear" w:color="auto" w:fill="FFFFFF"/>
          <w:rtl/>
        </w:rPr>
        <w:t xml:space="preserve">غير </w:t>
      </w:r>
      <w:r w:rsidRPr="00373BA2">
        <w:rPr>
          <w:rFonts w:asciiTheme="majorBidi" w:hAnsiTheme="majorBidi" w:cs="Simplified Arabic"/>
          <w:sz w:val="20"/>
          <w:szCs w:val="20"/>
          <w:shd w:val="clear" w:color="auto" w:fill="FFFFFF"/>
          <w:rtl/>
        </w:rPr>
        <w:t xml:space="preserve">متشابهة بين الجنسين في الصدفية ، هناك إفراط في التعبير عن الاختبارات المتعلقة </w:t>
      </w:r>
      <w:r w:rsidRPr="00373BA2">
        <w:rPr>
          <w:rFonts w:asciiTheme="majorBidi" w:hAnsiTheme="majorBidi" w:cs="Simplified Arabic" w:hint="cs"/>
          <w:sz w:val="20"/>
          <w:szCs w:val="20"/>
          <w:shd w:val="clear" w:color="auto" w:fill="FFFFFF"/>
          <w:rtl/>
        </w:rPr>
        <w:t>بصورة</w:t>
      </w:r>
      <w:r w:rsidRPr="00373BA2">
        <w:rPr>
          <w:rFonts w:asciiTheme="majorBidi" w:hAnsiTheme="majorBidi" w:cs="Simplified Arabic"/>
          <w:sz w:val="20"/>
          <w:szCs w:val="20"/>
          <w:shd w:val="clear" w:color="auto" w:fill="FFFFFF"/>
          <w:rtl/>
        </w:rPr>
        <w:t xml:space="preserve"> الدهون ، حيث يمكن أن تؤثر هذه المتغيرات على بعضها البعض. </w:t>
      </w:r>
      <w:r w:rsidRPr="00373BA2">
        <w:rPr>
          <w:rFonts w:asciiTheme="majorBidi" w:hAnsiTheme="majorBidi" w:cs="Simplified Arabic" w:hint="cs"/>
          <w:sz w:val="20"/>
          <w:szCs w:val="20"/>
          <w:shd w:val="clear" w:color="auto" w:fill="FFFFFF"/>
          <w:rtl/>
        </w:rPr>
        <w:t xml:space="preserve">كما </w:t>
      </w:r>
      <w:r w:rsidRPr="00373BA2">
        <w:rPr>
          <w:rFonts w:asciiTheme="majorBidi" w:hAnsiTheme="majorBidi" w:cs="Simplified Arabic"/>
          <w:sz w:val="20"/>
          <w:szCs w:val="20"/>
          <w:shd w:val="clear" w:color="auto" w:fill="FFFFFF"/>
          <w:rtl/>
        </w:rPr>
        <w:t xml:space="preserve">تم تسجيل مستويات عالية من الكوليسترول ، الدهون الثلاثية ، </w:t>
      </w:r>
      <w:r w:rsidRPr="00373BA2">
        <w:rPr>
          <w:rFonts w:asciiTheme="majorBidi" w:hAnsiTheme="majorBidi" w:cs="Simplified Arabic"/>
          <w:sz w:val="20"/>
          <w:szCs w:val="20"/>
          <w:shd w:val="clear" w:color="auto" w:fill="FFFFFF"/>
        </w:rPr>
        <w:t xml:space="preserve">HDL </w:t>
      </w:r>
      <w:r w:rsidRPr="00373BA2">
        <w:rPr>
          <w:rFonts w:asciiTheme="majorBidi" w:hAnsiTheme="majorBidi" w:cs="Simplified Arabic"/>
          <w:sz w:val="20"/>
          <w:szCs w:val="20"/>
          <w:shd w:val="clear" w:color="auto" w:fill="FFFFFF"/>
          <w:rtl/>
        </w:rPr>
        <w:t xml:space="preserve">، </w:t>
      </w:r>
      <w:r w:rsidRPr="00373BA2">
        <w:rPr>
          <w:rFonts w:asciiTheme="majorBidi" w:hAnsiTheme="majorBidi" w:cs="Simplified Arabic"/>
          <w:sz w:val="20"/>
          <w:szCs w:val="20"/>
          <w:shd w:val="clear" w:color="auto" w:fill="FFFFFF"/>
        </w:rPr>
        <w:t>LDL</w:t>
      </w:r>
      <w:r w:rsidRPr="00373BA2">
        <w:rPr>
          <w:rFonts w:asciiTheme="majorBidi" w:hAnsiTheme="majorBidi" w:cs="Simplified Arabic"/>
          <w:sz w:val="20"/>
          <w:szCs w:val="20"/>
          <w:shd w:val="clear" w:color="auto" w:fill="FFFFFF"/>
          <w:rtl/>
        </w:rPr>
        <w:t xml:space="preserve"> ، و </w:t>
      </w:r>
      <w:r w:rsidRPr="00373BA2">
        <w:rPr>
          <w:rFonts w:asciiTheme="majorBidi" w:hAnsiTheme="majorBidi" w:cs="Simplified Arabic"/>
          <w:sz w:val="20"/>
          <w:szCs w:val="20"/>
          <w:shd w:val="clear" w:color="auto" w:fill="FFFFFF"/>
        </w:rPr>
        <w:t>VLDL</w:t>
      </w:r>
      <w:r w:rsidRPr="00373BA2">
        <w:rPr>
          <w:rFonts w:asciiTheme="majorBidi" w:hAnsiTheme="majorBidi" w:cs="Simplified Arabic"/>
          <w:sz w:val="20"/>
          <w:szCs w:val="20"/>
          <w:shd w:val="clear" w:color="auto" w:fill="FFFFFF"/>
          <w:rtl/>
        </w:rPr>
        <w:t xml:space="preserve"> في مرضى الصدفية مقارنة مع </w:t>
      </w:r>
      <w:r w:rsidRPr="00373BA2">
        <w:rPr>
          <w:rFonts w:asciiTheme="majorBidi" w:hAnsiTheme="majorBidi" w:cs="Simplified Arabic" w:hint="cs"/>
          <w:sz w:val="20"/>
          <w:szCs w:val="20"/>
          <w:shd w:val="clear" w:color="auto" w:fill="FFFFFF"/>
          <w:rtl/>
        </w:rPr>
        <w:t>أشخاص السيطرة الأصحاء</w:t>
      </w:r>
      <w:r w:rsidRPr="00373BA2">
        <w:rPr>
          <w:rFonts w:asciiTheme="majorBidi" w:hAnsiTheme="majorBidi" w:cs="Simplified Arabic"/>
          <w:sz w:val="20"/>
          <w:szCs w:val="20"/>
          <w:shd w:val="clear" w:color="auto" w:fill="FFFFFF"/>
          <w:rtl/>
        </w:rPr>
        <w:t xml:space="preserve">. ومع ذلك ، فقد وجد أن تأثيرًا كبيرًا لتطور الصدفية على المستويات المرتفعة من </w:t>
      </w:r>
      <w:r w:rsidRPr="00373BA2">
        <w:rPr>
          <w:rFonts w:asciiTheme="majorBidi" w:hAnsiTheme="majorBidi" w:cs="Simplified Arabic" w:hint="cs"/>
          <w:sz w:val="20"/>
          <w:szCs w:val="20"/>
          <w:shd w:val="clear" w:color="auto" w:fill="FFFFFF"/>
          <w:rtl/>
        </w:rPr>
        <w:t>صورة</w:t>
      </w:r>
      <w:r w:rsidRPr="00373BA2">
        <w:rPr>
          <w:rFonts w:asciiTheme="majorBidi" w:hAnsiTheme="majorBidi" w:cs="Simplified Arabic"/>
          <w:sz w:val="20"/>
          <w:szCs w:val="20"/>
          <w:shd w:val="clear" w:color="auto" w:fill="FFFFFF"/>
          <w:rtl/>
        </w:rPr>
        <w:t xml:space="preserve"> الدهون في هؤلاء الأفراد. حدوث وانتشار المرض يختلف في كلا الجنسين. ومع ذلك ، </w:t>
      </w:r>
      <w:r w:rsidRPr="00373BA2">
        <w:rPr>
          <w:rFonts w:asciiTheme="majorBidi" w:hAnsiTheme="majorBidi" w:cs="Simplified Arabic" w:hint="cs"/>
          <w:sz w:val="20"/>
          <w:szCs w:val="20"/>
          <w:shd w:val="clear" w:color="auto" w:fill="FFFFFF"/>
          <w:rtl/>
        </w:rPr>
        <w:t>تم تأشير</w:t>
      </w:r>
      <w:r w:rsidRPr="00373BA2">
        <w:rPr>
          <w:rFonts w:asciiTheme="majorBidi" w:hAnsiTheme="majorBidi" w:cs="Simplified Arabic"/>
          <w:sz w:val="20"/>
          <w:szCs w:val="20"/>
          <w:shd w:val="clear" w:color="auto" w:fill="FFFFFF"/>
          <w:rtl/>
        </w:rPr>
        <w:t xml:space="preserve"> زيادة </w:t>
      </w:r>
      <w:r w:rsidRPr="00373BA2">
        <w:rPr>
          <w:rFonts w:asciiTheme="majorBidi" w:hAnsiTheme="majorBidi" w:cs="Simplified Arabic" w:hint="cs"/>
          <w:sz w:val="20"/>
          <w:szCs w:val="20"/>
          <w:shd w:val="clear" w:color="auto" w:fill="FFFFFF"/>
          <w:rtl/>
        </w:rPr>
        <w:t>ل</w:t>
      </w:r>
      <w:r w:rsidRPr="00373BA2">
        <w:rPr>
          <w:rFonts w:asciiTheme="majorBidi" w:hAnsiTheme="majorBidi" w:cs="Simplified Arabic"/>
          <w:sz w:val="20"/>
          <w:szCs w:val="20"/>
          <w:shd w:val="clear" w:color="auto" w:fill="FFFFFF"/>
          <w:rtl/>
        </w:rPr>
        <w:t xml:space="preserve">جميع المستويات الفسيولوجية </w:t>
      </w:r>
      <w:r w:rsidRPr="00373BA2">
        <w:rPr>
          <w:rFonts w:asciiTheme="majorBidi" w:hAnsiTheme="majorBidi" w:cs="Simplified Arabic" w:hint="cs"/>
          <w:sz w:val="20"/>
          <w:szCs w:val="20"/>
          <w:shd w:val="clear" w:color="auto" w:fill="FFFFFF"/>
          <w:rtl/>
        </w:rPr>
        <w:t>للمتغيرات المدروسة</w:t>
      </w:r>
      <w:r w:rsidRPr="00373BA2">
        <w:rPr>
          <w:rFonts w:asciiTheme="majorBidi" w:hAnsiTheme="majorBidi" w:cs="Simplified Arabic"/>
          <w:sz w:val="20"/>
          <w:szCs w:val="20"/>
          <w:shd w:val="clear" w:color="auto" w:fill="FFFFFF"/>
          <w:rtl/>
        </w:rPr>
        <w:t xml:space="preserve"> في مرضى الصدفية ، وقد يلعب هذا دورًا رئيسيًا في تطور المرض.</w:t>
      </w:r>
    </w:p>
    <w:p w14:paraId="028B25E8" w14:textId="77777777" w:rsidR="00B51ACB" w:rsidRPr="00373BA2" w:rsidRDefault="00B51ACB" w:rsidP="00B51ACB">
      <w:pPr>
        <w:bidi/>
        <w:spacing w:after="0"/>
        <w:jc w:val="both"/>
        <w:rPr>
          <w:rFonts w:asciiTheme="majorBidi" w:hAnsiTheme="majorBidi" w:cs="Simplified Arabic"/>
          <w:sz w:val="20"/>
          <w:szCs w:val="20"/>
          <w:shd w:val="clear" w:color="auto" w:fill="FFFFFF"/>
        </w:rPr>
      </w:pPr>
      <w:r w:rsidRPr="00373BA2">
        <w:rPr>
          <w:rFonts w:asciiTheme="majorBidi" w:hAnsiTheme="majorBidi" w:cs="Simplified Arabic"/>
          <w:b/>
          <w:bCs/>
          <w:sz w:val="20"/>
          <w:szCs w:val="20"/>
          <w:shd w:val="clear" w:color="auto" w:fill="FFFFFF"/>
          <w:rtl/>
        </w:rPr>
        <w:t>الكلمات المفتاحية:</w:t>
      </w:r>
      <w:r w:rsidRPr="00373BA2">
        <w:rPr>
          <w:rFonts w:asciiTheme="majorBidi" w:hAnsiTheme="majorBidi" w:cs="Simplified Arabic"/>
          <w:sz w:val="20"/>
          <w:szCs w:val="20"/>
          <w:shd w:val="clear" w:color="auto" w:fill="FFFFFF"/>
          <w:rtl/>
        </w:rPr>
        <w:t xml:space="preserve"> الصدفية ، الدهون ، الكولسترول ، </w:t>
      </w:r>
      <w:r w:rsidRPr="00373BA2">
        <w:rPr>
          <w:rFonts w:asciiTheme="majorBidi" w:hAnsiTheme="majorBidi" w:cs="Simplified Arabic"/>
          <w:sz w:val="20"/>
          <w:szCs w:val="20"/>
          <w:shd w:val="clear" w:color="auto" w:fill="FFFFFF"/>
        </w:rPr>
        <w:t>VLDL</w:t>
      </w:r>
      <w:r w:rsidRPr="00373BA2">
        <w:rPr>
          <w:rFonts w:asciiTheme="majorBidi" w:hAnsiTheme="majorBidi" w:cs="Simplified Arabic"/>
          <w:sz w:val="20"/>
          <w:szCs w:val="20"/>
          <w:shd w:val="clear" w:color="auto" w:fill="FFFFFF"/>
          <w:rtl/>
        </w:rPr>
        <w:t>.</w:t>
      </w:r>
    </w:p>
    <w:p w14:paraId="1F102237" w14:textId="77777777" w:rsidR="00D70B79" w:rsidRPr="00D70B79" w:rsidRDefault="00D70B79" w:rsidP="00D70B79">
      <w:pPr>
        <w:bidi/>
        <w:spacing w:after="0"/>
        <w:jc w:val="both"/>
        <w:rPr>
          <w:rFonts w:asciiTheme="majorBidi" w:hAnsiTheme="majorBidi" w:cs="Times New Roman"/>
          <w:lang w:bidi="ar-IQ"/>
        </w:rPr>
      </w:pPr>
    </w:p>
    <w:sectPr w:rsidR="00D70B79" w:rsidRPr="00D70B79" w:rsidSect="00273BD9">
      <w:type w:val="continuous"/>
      <w:pgSz w:w="12240" w:h="15840"/>
      <w:pgMar w:top="680" w:right="709" w:bottom="652" w:left="765" w:header="426"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15C15" w14:textId="77777777" w:rsidR="00F85E66" w:rsidRDefault="00F85E66" w:rsidP="0056073D">
      <w:pPr>
        <w:spacing w:after="0" w:line="240" w:lineRule="auto"/>
      </w:pPr>
      <w:r>
        <w:separator/>
      </w:r>
    </w:p>
  </w:endnote>
  <w:endnote w:type="continuationSeparator" w:id="0">
    <w:p w14:paraId="54B683FD" w14:textId="77777777" w:rsidR="00F85E66" w:rsidRDefault="00F85E66" w:rsidP="0056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085858"/>
      <w:docPartObj>
        <w:docPartGallery w:val="Page Numbers (Bottom of Page)"/>
        <w:docPartUnique/>
      </w:docPartObj>
    </w:sdtPr>
    <w:sdtContent>
      <w:p w14:paraId="36095788" w14:textId="1FC8C894" w:rsidR="00373BA2" w:rsidRDefault="00373BA2">
        <w:pPr>
          <w:pStyle w:val="a9"/>
          <w:jc w:val="center"/>
        </w:pPr>
        <w:r>
          <w:fldChar w:fldCharType="begin"/>
        </w:r>
        <w:r>
          <w:instrText>PAGE   \* MERGEFORMAT</w:instrText>
        </w:r>
        <w:r>
          <w:fldChar w:fldCharType="separate"/>
        </w:r>
        <w:r w:rsidR="00B2751F" w:rsidRPr="00B2751F">
          <w:rPr>
            <w:noProof/>
            <w:lang w:val="ar-SA"/>
          </w:rPr>
          <w:t>25</w:t>
        </w:r>
        <w:r>
          <w:fldChar w:fldCharType="end"/>
        </w:r>
      </w:p>
    </w:sdtContent>
  </w:sdt>
  <w:p w14:paraId="633093DB" w14:textId="37BB8362" w:rsidR="0056073D" w:rsidRDefault="0056073D" w:rsidP="00273BD9">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CC869" w14:textId="77777777" w:rsidR="00F85E66" w:rsidRDefault="00F85E66" w:rsidP="0056073D">
      <w:pPr>
        <w:spacing w:after="0" w:line="240" w:lineRule="auto"/>
      </w:pPr>
      <w:r>
        <w:separator/>
      </w:r>
    </w:p>
  </w:footnote>
  <w:footnote w:type="continuationSeparator" w:id="0">
    <w:p w14:paraId="523C4D47" w14:textId="77777777" w:rsidR="00F85E66" w:rsidRDefault="00F85E66" w:rsidP="00560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7E708" w14:textId="74A072AA" w:rsidR="00DA701B" w:rsidRDefault="00DA701B" w:rsidP="00373BA2">
    <w:pPr>
      <w:pStyle w:val="a8"/>
      <w:jc w:val="both"/>
      <w:rPr>
        <w:rFonts w:asciiTheme="majorBidi" w:hAnsiTheme="majorBidi" w:cstheme="majorBidi"/>
        <w:color w:val="00B050"/>
        <w:sz w:val="20"/>
        <w:szCs w:val="20"/>
      </w:rPr>
    </w:pPr>
    <w:r w:rsidRPr="00475169">
      <w:rPr>
        <w:rFonts w:asciiTheme="majorBidi" w:hAnsiTheme="majorBidi" w:cstheme="majorBidi"/>
        <w:color w:val="00B050"/>
        <w:sz w:val="20"/>
        <w:szCs w:val="20"/>
      </w:rPr>
      <w:t xml:space="preserve">P- ISSN  1991-8941   E-ISSN 2706-6703   </w:t>
    </w:r>
    <w:r w:rsidRPr="00475169">
      <w:rPr>
        <w:rFonts w:asciiTheme="majorBidi" w:hAnsiTheme="majorBidi" w:cstheme="majorBidi"/>
        <w:b/>
        <w:bCs/>
        <w:color w:val="00B050"/>
        <w:sz w:val="20"/>
        <w:szCs w:val="20"/>
      </w:rPr>
      <w:t xml:space="preserve">          </w:t>
    </w:r>
    <w:r w:rsidRPr="00475169">
      <w:rPr>
        <w:rFonts w:asciiTheme="majorBidi" w:hAnsiTheme="majorBidi" w:cstheme="majorBidi"/>
        <w:color w:val="00B050"/>
        <w:sz w:val="20"/>
        <w:szCs w:val="20"/>
      </w:rPr>
      <w:t xml:space="preserve"> </w:t>
    </w:r>
    <w:r w:rsidRPr="00C755CB">
      <w:rPr>
        <w:rFonts w:asciiTheme="majorBidi" w:hAnsiTheme="majorBidi" w:cstheme="majorBidi"/>
        <w:b/>
        <w:bCs/>
        <w:i/>
        <w:iCs/>
        <w:sz w:val="20"/>
        <w:szCs w:val="20"/>
      </w:rPr>
      <w:t>Journal of University of Anbar for Pure Science (JUAPS)</w:t>
    </w:r>
    <w:r w:rsidRPr="00C755CB">
      <w:rPr>
        <w:rFonts w:asciiTheme="majorBidi" w:hAnsiTheme="majorBidi" w:cstheme="majorBidi"/>
        <w:b/>
        <w:bCs/>
        <w:sz w:val="20"/>
        <w:szCs w:val="20"/>
      </w:rPr>
      <w:t xml:space="preserve">         </w:t>
    </w:r>
    <w:r w:rsidRPr="00C755CB">
      <w:rPr>
        <w:rFonts w:asciiTheme="majorBidi" w:hAnsiTheme="majorBidi" w:cstheme="majorBidi"/>
        <w:sz w:val="20"/>
        <w:szCs w:val="20"/>
      </w:rPr>
      <w:t xml:space="preserve"> </w:t>
    </w:r>
    <w:r w:rsidRPr="00C755CB">
      <w:rPr>
        <w:rFonts w:asciiTheme="majorBidi" w:hAnsiTheme="majorBidi" w:cstheme="majorBidi"/>
        <w:color w:val="FF0000"/>
        <w:sz w:val="20"/>
        <w:szCs w:val="20"/>
      </w:rPr>
      <w:t xml:space="preserve">Open Access                                                     </w:t>
    </w:r>
    <w:r w:rsidRPr="00475169">
      <w:rPr>
        <w:rFonts w:asciiTheme="majorBidi" w:hAnsiTheme="majorBidi" w:cstheme="majorBidi"/>
        <w:color w:val="00B050"/>
        <w:sz w:val="20"/>
        <w:szCs w:val="20"/>
      </w:rPr>
      <w:t>202</w:t>
    </w:r>
    <w:r>
      <w:rPr>
        <w:rFonts w:asciiTheme="majorBidi" w:hAnsiTheme="majorBidi" w:cstheme="majorBidi"/>
        <w:color w:val="00B050"/>
        <w:sz w:val="20"/>
        <w:szCs w:val="20"/>
      </w:rPr>
      <w:t>3</w:t>
    </w:r>
    <w:r w:rsidRPr="00475169">
      <w:rPr>
        <w:rFonts w:asciiTheme="majorBidi" w:hAnsiTheme="majorBidi" w:cstheme="majorBidi"/>
        <w:color w:val="00B050"/>
        <w:sz w:val="20"/>
        <w:szCs w:val="20"/>
      </w:rPr>
      <w:t>,</w:t>
    </w:r>
    <w:r>
      <w:rPr>
        <w:rFonts w:asciiTheme="majorBidi" w:hAnsiTheme="majorBidi" w:cstheme="majorBidi"/>
        <w:color w:val="00B050"/>
        <w:sz w:val="20"/>
        <w:szCs w:val="20"/>
      </w:rPr>
      <w:t>(17),</w:t>
    </w:r>
    <w:r w:rsidRPr="00475169">
      <w:rPr>
        <w:rFonts w:asciiTheme="majorBidi" w:hAnsiTheme="majorBidi" w:cstheme="majorBidi"/>
        <w:color w:val="00B050"/>
        <w:sz w:val="20"/>
        <w:szCs w:val="20"/>
      </w:rPr>
      <w:t xml:space="preserve"> ( </w:t>
    </w:r>
    <w:r>
      <w:rPr>
        <w:rFonts w:asciiTheme="majorBidi" w:hAnsiTheme="majorBidi" w:cstheme="majorBidi"/>
        <w:color w:val="00B050"/>
        <w:sz w:val="20"/>
        <w:szCs w:val="20"/>
      </w:rPr>
      <w:t xml:space="preserve">2 </w:t>
    </w:r>
    <w:r w:rsidRPr="00475169">
      <w:rPr>
        <w:rFonts w:asciiTheme="majorBidi" w:hAnsiTheme="majorBidi" w:cstheme="majorBidi"/>
        <w:color w:val="00B050"/>
        <w:sz w:val="20"/>
        <w:szCs w:val="20"/>
      </w:rPr>
      <w:t>):</w:t>
    </w:r>
    <w:r w:rsidR="00373BA2">
      <w:rPr>
        <w:rFonts w:asciiTheme="majorBidi" w:hAnsiTheme="majorBidi" w:cstheme="majorBidi"/>
        <w:color w:val="FF0000"/>
        <w:sz w:val="20"/>
        <w:szCs w:val="20"/>
      </w:rPr>
      <w:t xml:space="preserve">19 </w:t>
    </w:r>
    <w:r w:rsidRPr="003212F0">
      <w:rPr>
        <w:rFonts w:asciiTheme="majorBidi" w:hAnsiTheme="majorBidi" w:cstheme="majorBidi"/>
        <w:color w:val="FF0000"/>
        <w:sz w:val="20"/>
        <w:szCs w:val="20"/>
      </w:rPr>
      <w:t xml:space="preserve">– </w:t>
    </w:r>
    <w:r w:rsidR="00273BD9">
      <w:rPr>
        <w:rFonts w:asciiTheme="majorBidi" w:hAnsiTheme="majorBidi" w:cstheme="majorBidi"/>
        <w:color w:val="FF0000"/>
        <w:sz w:val="20"/>
        <w:szCs w:val="20"/>
      </w:rPr>
      <w:t>2</w:t>
    </w:r>
    <w:r w:rsidR="00373BA2">
      <w:rPr>
        <w:rFonts w:asciiTheme="majorBidi" w:hAnsiTheme="majorBidi" w:cstheme="majorBidi"/>
        <w:color w:val="FF0000"/>
        <w:sz w:val="20"/>
        <w:szCs w:val="20"/>
      </w:rPr>
      <w:t>5</w:t>
    </w:r>
    <w:r w:rsidRPr="003212F0">
      <w:rPr>
        <w:rFonts w:asciiTheme="majorBidi" w:hAnsiTheme="majorBidi" w:cstheme="majorBidi"/>
        <w:color w:val="FF0000"/>
        <w:sz w:val="20"/>
        <w:szCs w:val="20"/>
      </w:rPr>
      <w:t xml:space="preserve">                                           </w:t>
    </w:r>
  </w:p>
  <w:p w14:paraId="0FA59EFE" w14:textId="77777777" w:rsidR="00DA701B" w:rsidRDefault="00DA701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B1B"/>
    <w:multiLevelType w:val="multilevel"/>
    <w:tmpl w:val="91C4A5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E351AD6"/>
    <w:multiLevelType w:val="hybridMultilevel"/>
    <w:tmpl w:val="51C8E416"/>
    <w:lvl w:ilvl="0" w:tplc="BBBEDC60">
      <w:start w:val="1"/>
      <w:numFmt w:val="decimal"/>
      <w:lvlText w:val="[%1]"/>
      <w:lvlJc w:val="left"/>
      <w:pPr>
        <w:ind w:left="720" w:hanging="360"/>
      </w:pPr>
      <w:rPr>
        <w:rFonts w:hint="default"/>
        <w:b/>
        <w:bCs/>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A22EC"/>
    <w:multiLevelType w:val="hybridMultilevel"/>
    <w:tmpl w:val="BC488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A2C4B"/>
    <w:multiLevelType w:val="hybridMultilevel"/>
    <w:tmpl w:val="16DA0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912B49"/>
    <w:multiLevelType w:val="hybridMultilevel"/>
    <w:tmpl w:val="947C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F299F"/>
    <w:multiLevelType w:val="hybridMultilevel"/>
    <w:tmpl w:val="0B2CF92A"/>
    <w:lvl w:ilvl="0" w:tplc="0FCA0AEA">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A07AF"/>
    <w:multiLevelType w:val="hybridMultilevel"/>
    <w:tmpl w:val="7700D268"/>
    <w:lvl w:ilvl="0" w:tplc="AA40E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9150F9"/>
    <w:multiLevelType w:val="multilevel"/>
    <w:tmpl w:val="34D41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3"/>
  </w:num>
  <w:num w:numId="4">
    <w:abstractNumId w:val="5"/>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7E"/>
    <w:rsid w:val="00005CA2"/>
    <w:rsid w:val="000119F4"/>
    <w:rsid w:val="00032245"/>
    <w:rsid w:val="000D06E8"/>
    <w:rsid w:val="001162B7"/>
    <w:rsid w:val="00132AEE"/>
    <w:rsid w:val="00165C49"/>
    <w:rsid w:val="001772BC"/>
    <w:rsid w:val="001E0DDD"/>
    <w:rsid w:val="001E2F7E"/>
    <w:rsid w:val="001F4A97"/>
    <w:rsid w:val="00263BD1"/>
    <w:rsid w:val="00273BD9"/>
    <w:rsid w:val="002D2959"/>
    <w:rsid w:val="00321182"/>
    <w:rsid w:val="00333101"/>
    <w:rsid w:val="00340583"/>
    <w:rsid w:val="00345683"/>
    <w:rsid w:val="00373BA2"/>
    <w:rsid w:val="003A6FC4"/>
    <w:rsid w:val="004257A5"/>
    <w:rsid w:val="0048698F"/>
    <w:rsid w:val="004928D2"/>
    <w:rsid w:val="00496247"/>
    <w:rsid w:val="004A046B"/>
    <w:rsid w:val="004D7A43"/>
    <w:rsid w:val="0054029B"/>
    <w:rsid w:val="005503B7"/>
    <w:rsid w:val="0056073D"/>
    <w:rsid w:val="005B7EBF"/>
    <w:rsid w:val="005E7309"/>
    <w:rsid w:val="006272A2"/>
    <w:rsid w:val="006505AC"/>
    <w:rsid w:val="00650A23"/>
    <w:rsid w:val="006629BD"/>
    <w:rsid w:val="0066706B"/>
    <w:rsid w:val="006768E6"/>
    <w:rsid w:val="00685816"/>
    <w:rsid w:val="00767FCC"/>
    <w:rsid w:val="00772EE2"/>
    <w:rsid w:val="007A4415"/>
    <w:rsid w:val="007A4FB6"/>
    <w:rsid w:val="007C47BA"/>
    <w:rsid w:val="007E2410"/>
    <w:rsid w:val="0081622C"/>
    <w:rsid w:val="00852B4F"/>
    <w:rsid w:val="008621BA"/>
    <w:rsid w:val="008E22E2"/>
    <w:rsid w:val="00907DD2"/>
    <w:rsid w:val="00941912"/>
    <w:rsid w:val="00994A9A"/>
    <w:rsid w:val="009C0A11"/>
    <w:rsid w:val="00A03ABF"/>
    <w:rsid w:val="00A561A1"/>
    <w:rsid w:val="00A760FF"/>
    <w:rsid w:val="00A84200"/>
    <w:rsid w:val="00AA1EA7"/>
    <w:rsid w:val="00B2751F"/>
    <w:rsid w:val="00B51ACB"/>
    <w:rsid w:val="00B94314"/>
    <w:rsid w:val="00BB1285"/>
    <w:rsid w:val="00BC15AC"/>
    <w:rsid w:val="00C17392"/>
    <w:rsid w:val="00C41654"/>
    <w:rsid w:val="00C445AC"/>
    <w:rsid w:val="00C64532"/>
    <w:rsid w:val="00C71D7D"/>
    <w:rsid w:val="00D43975"/>
    <w:rsid w:val="00D70B79"/>
    <w:rsid w:val="00D834FC"/>
    <w:rsid w:val="00DA701B"/>
    <w:rsid w:val="00DC17DF"/>
    <w:rsid w:val="00E07503"/>
    <w:rsid w:val="00E67E42"/>
    <w:rsid w:val="00E75D7A"/>
    <w:rsid w:val="00EA22F6"/>
    <w:rsid w:val="00EC6A34"/>
    <w:rsid w:val="00F569BE"/>
    <w:rsid w:val="00F80DDF"/>
    <w:rsid w:val="00F81428"/>
    <w:rsid w:val="00F85E66"/>
    <w:rsid w:val="00FB02B4"/>
    <w:rsid w:val="00FC4CFD"/>
    <w:rsid w:val="00FC65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a7">
    <w:name w:val="List Paragraph"/>
    <w:basedOn w:val="a"/>
    <w:uiPriority w:val="34"/>
    <w:qFormat/>
    <w:rsid w:val="00C71D7D"/>
    <w:pPr>
      <w:ind w:left="720"/>
      <w:contextualSpacing/>
    </w:pPr>
  </w:style>
  <w:style w:type="paragraph" w:styleId="a8">
    <w:name w:val="header"/>
    <w:basedOn w:val="a"/>
    <w:link w:val="Char"/>
    <w:uiPriority w:val="99"/>
    <w:unhideWhenUsed/>
    <w:rsid w:val="0056073D"/>
    <w:pPr>
      <w:tabs>
        <w:tab w:val="center" w:pos="4320"/>
        <w:tab w:val="right" w:pos="8640"/>
      </w:tabs>
      <w:spacing w:after="0" w:line="240" w:lineRule="auto"/>
    </w:pPr>
  </w:style>
  <w:style w:type="character" w:customStyle="1" w:styleId="Char">
    <w:name w:val="رأس الصفحة Char"/>
    <w:basedOn w:val="a0"/>
    <w:link w:val="a8"/>
    <w:uiPriority w:val="99"/>
    <w:rsid w:val="0056073D"/>
  </w:style>
  <w:style w:type="paragraph" w:styleId="a9">
    <w:name w:val="footer"/>
    <w:basedOn w:val="a"/>
    <w:link w:val="Char0"/>
    <w:uiPriority w:val="99"/>
    <w:unhideWhenUsed/>
    <w:rsid w:val="0056073D"/>
    <w:pPr>
      <w:tabs>
        <w:tab w:val="center" w:pos="4320"/>
        <w:tab w:val="right" w:pos="8640"/>
      </w:tabs>
      <w:spacing w:after="0" w:line="240" w:lineRule="auto"/>
    </w:pPr>
  </w:style>
  <w:style w:type="character" w:customStyle="1" w:styleId="Char0">
    <w:name w:val="تذييل الصفحة Char"/>
    <w:basedOn w:val="a0"/>
    <w:link w:val="a9"/>
    <w:uiPriority w:val="99"/>
    <w:rsid w:val="0056073D"/>
  </w:style>
  <w:style w:type="table" w:styleId="aa">
    <w:name w:val="Table Grid"/>
    <w:basedOn w:val="a1"/>
    <w:uiPriority w:val="39"/>
    <w:rsid w:val="007E2410"/>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6505AC"/>
    <w:rPr>
      <w:b/>
      <w:bCs/>
    </w:rPr>
  </w:style>
  <w:style w:type="paragraph" w:styleId="ac">
    <w:name w:val="Balloon Text"/>
    <w:basedOn w:val="a"/>
    <w:link w:val="Char1"/>
    <w:uiPriority w:val="99"/>
    <w:semiHidden/>
    <w:unhideWhenUsed/>
    <w:rsid w:val="005B7EBF"/>
    <w:pPr>
      <w:spacing w:after="0" w:line="240" w:lineRule="auto"/>
    </w:pPr>
    <w:rPr>
      <w:rFonts w:ascii="Tahoma" w:hAnsi="Tahoma" w:cs="Tahoma"/>
      <w:sz w:val="16"/>
      <w:szCs w:val="16"/>
    </w:rPr>
  </w:style>
  <w:style w:type="character" w:customStyle="1" w:styleId="Char1">
    <w:name w:val="نص في بالون Char"/>
    <w:basedOn w:val="a0"/>
    <w:link w:val="ac"/>
    <w:uiPriority w:val="99"/>
    <w:semiHidden/>
    <w:rsid w:val="005B7EBF"/>
    <w:rPr>
      <w:rFonts w:ascii="Tahoma" w:hAnsi="Tahoma" w:cs="Tahoma"/>
      <w:sz w:val="16"/>
      <w:szCs w:val="16"/>
    </w:rPr>
  </w:style>
  <w:style w:type="character" w:styleId="Hyperlink">
    <w:name w:val="Hyperlink"/>
    <w:basedOn w:val="a0"/>
    <w:uiPriority w:val="99"/>
    <w:unhideWhenUsed/>
    <w:rsid w:val="00DA701B"/>
    <w:rPr>
      <w:color w:val="0000FF"/>
      <w:u w:val="single"/>
    </w:rPr>
  </w:style>
  <w:style w:type="paragraph" w:styleId="ad">
    <w:name w:val="No Spacing"/>
    <w:uiPriority w:val="1"/>
    <w:qFormat/>
    <w:rsid w:val="00DA701B"/>
    <w:pPr>
      <w:spacing w:after="0" w:line="240" w:lineRule="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a7">
    <w:name w:val="List Paragraph"/>
    <w:basedOn w:val="a"/>
    <w:uiPriority w:val="34"/>
    <w:qFormat/>
    <w:rsid w:val="00C71D7D"/>
    <w:pPr>
      <w:ind w:left="720"/>
      <w:contextualSpacing/>
    </w:pPr>
  </w:style>
  <w:style w:type="paragraph" w:styleId="a8">
    <w:name w:val="header"/>
    <w:basedOn w:val="a"/>
    <w:link w:val="Char"/>
    <w:uiPriority w:val="99"/>
    <w:unhideWhenUsed/>
    <w:rsid w:val="0056073D"/>
    <w:pPr>
      <w:tabs>
        <w:tab w:val="center" w:pos="4320"/>
        <w:tab w:val="right" w:pos="8640"/>
      </w:tabs>
      <w:spacing w:after="0" w:line="240" w:lineRule="auto"/>
    </w:pPr>
  </w:style>
  <w:style w:type="character" w:customStyle="1" w:styleId="Char">
    <w:name w:val="رأس الصفحة Char"/>
    <w:basedOn w:val="a0"/>
    <w:link w:val="a8"/>
    <w:uiPriority w:val="99"/>
    <w:rsid w:val="0056073D"/>
  </w:style>
  <w:style w:type="paragraph" w:styleId="a9">
    <w:name w:val="footer"/>
    <w:basedOn w:val="a"/>
    <w:link w:val="Char0"/>
    <w:uiPriority w:val="99"/>
    <w:unhideWhenUsed/>
    <w:rsid w:val="0056073D"/>
    <w:pPr>
      <w:tabs>
        <w:tab w:val="center" w:pos="4320"/>
        <w:tab w:val="right" w:pos="8640"/>
      </w:tabs>
      <w:spacing w:after="0" w:line="240" w:lineRule="auto"/>
    </w:pPr>
  </w:style>
  <w:style w:type="character" w:customStyle="1" w:styleId="Char0">
    <w:name w:val="تذييل الصفحة Char"/>
    <w:basedOn w:val="a0"/>
    <w:link w:val="a9"/>
    <w:uiPriority w:val="99"/>
    <w:rsid w:val="0056073D"/>
  </w:style>
  <w:style w:type="table" w:styleId="aa">
    <w:name w:val="Table Grid"/>
    <w:basedOn w:val="a1"/>
    <w:uiPriority w:val="39"/>
    <w:rsid w:val="007E2410"/>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6505AC"/>
    <w:rPr>
      <w:b/>
      <w:bCs/>
    </w:rPr>
  </w:style>
  <w:style w:type="paragraph" w:styleId="ac">
    <w:name w:val="Balloon Text"/>
    <w:basedOn w:val="a"/>
    <w:link w:val="Char1"/>
    <w:uiPriority w:val="99"/>
    <w:semiHidden/>
    <w:unhideWhenUsed/>
    <w:rsid w:val="005B7EBF"/>
    <w:pPr>
      <w:spacing w:after="0" w:line="240" w:lineRule="auto"/>
    </w:pPr>
    <w:rPr>
      <w:rFonts w:ascii="Tahoma" w:hAnsi="Tahoma" w:cs="Tahoma"/>
      <w:sz w:val="16"/>
      <w:szCs w:val="16"/>
    </w:rPr>
  </w:style>
  <w:style w:type="character" w:customStyle="1" w:styleId="Char1">
    <w:name w:val="نص في بالون Char"/>
    <w:basedOn w:val="a0"/>
    <w:link w:val="ac"/>
    <w:uiPriority w:val="99"/>
    <w:semiHidden/>
    <w:rsid w:val="005B7EBF"/>
    <w:rPr>
      <w:rFonts w:ascii="Tahoma" w:hAnsi="Tahoma" w:cs="Tahoma"/>
      <w:sz w:val="16"/>
      <w:szCs w:val="16"/>
    </w:rPr>
  </w:style>
  <w:style w:type="character" w:styleId="Hyperlink">
    <w:name w:val="Hyperlink"/>
    <w:basedOn w:val="a0"/>
    <w:uiPriority w:val="99"/>
    <w:unhideWhenUsed/>
    <w:rsid w:val="00DA701B"/>
    <w:rPr>
      <w:color w:val="0000FF"/>
      <w:u w:val="single"/>
    </w:rPr>
  </w:style>
  <w:style w:type="paragraph" w:styleId="ad">
    <w:name w:val="No Spacing"/>
    <w:uiPriority w:val="1"/>
    <w:qFormat/>
    <w:rsid w:val="00DA701B"/>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dralwaisi@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20es/by/4.0/" TargetMode="External"/><Relationship Id="rId5" Type="http://schemas.openxmlformats.org/officeDocument/2006/relationships/webSettings" Target="webSettings.xml"/><Relationship Id="rId15" Type="http://schemas.openxmlformats.org/officeDocument/2006/relationships/hyperlink" Target="mailto:dralwaisi@yahoo.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20es/by/4.0/" TargetMode="External"/><Relationship Id="rId14" Type="http://schemas.openxmlformats.org/officeDocument/2006/relationships/hyperlink" Target="https://en.wikipedia.org/wiki/Genetic_diseas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3174959900845729"/>
          <c:y val="4.8025871766029245E-2"/>
          <c:w val="0.73803142870614225"/>
          <c:h val="0.83457238964913238"/>
        </c:manualLayout>
      </c:layout>
      <c:bar3DChart>
        <c:barDir val="col"/>
        <c:grouping val="clustered"/>
        <c:varyColors val="0"/>
        <c:ser>
          <c:idx val="0"/>
          <c:order val="0"/>
          <c:tx>
            <c:strRef>
              <c:f>Sheet1!$B$1</c:f>
              <c:strCache>
                <c:ptCount val="1"/>
                <c:pt idx="0">
                  <c:v>Males</c:v>
                </c:pt>
              </c:strCache>
            </c:strRef>
          </c:tx>
          <c:invertIfNegative val="0"/>
          <c:cat>
            <c:strRef>
              <c:f>Sheet1!$A$2:$A$5</c:f>
              <c:strCache>
                <c:ptCount val="3"/>
                <c:pt idx="0">
                  <c:v>Newly Diagnosed Patients</c:v>
                </c:pt>
                <c:pt idx="1">
                  <c:v>Treated  patients</c:v>
                </c:pt>
                <c:pt idx="2">
                  <c:v>Healthy Volunteers </c:v>
                </c:pt>
              </c:strCache>
            </c:strRef>
          </c:cat>
          <c:val>
            <c:numRef>
              <c:f>Sheet1!$B$2:$B$5</c:f>
              <c:numCache>
                <c:formatCode>General</c:formatCode>
                <c:ptCount val="4"/>
                <c:pt idx="0">
                  <c:v>36</c:v>
                </c:pt>
                <c:pt idx="1">
                  <c:v>76</c:v>
                </c:pt>
                <c:pt idx="2">
                  <c:v>21</c:v>
                </c:pt>
              </c:numCache>
            </c:numRef>
          </c:val>
          <c:extLst xmlns:c16r2="http://schemas.microsoft.com/office/drawing/2015/06/chart">
            <c:ext xmlns:c16="http://schemas.microsoft.com/office/drawing/2014/chart" uri="{C3380CC4-5D6E-409C-BE32-E72D297353CC}">
              <c16:uniqueId val="{00000000-E1BD-4297-8945-EF5D9E9E7C9C}"/>
            </c:ext>
          </c:extLst>
        </c:ser>
        <c:ser>
          <c:idx val="1"/>
          <c:order val="1"/>
          <c:tx>
            <c:strRef>
              <c:f>Sheet1!$C$1</c:f>
              <c:strCache>
                <c:ptCount val="1"/>
                <c:pt idx="0">
                  <c:v>Females</c:v>
                </c:pt>
              </c:strCache>
            </c:strRef>
          </c:tx>
          <c:invertIfNegative val="0"/>
          <c:cat>
            <c:strRef>
              <c:f>Sheet1!$A$2:$A$5</c:f>
              <c:strCache>
                <c:ptCount val="3"/>
                <c:pt idx="0">
                  <c:v>Newly Diagnosed Patients</c:v>
                </c:pt>
                <c:pt idx="1">
                  <c:v>Treated  patients</c:v>
                </c:pt>
                <c:pt idx="2">
                  <c:v>Healthy Volunteers </c:v>
                </c:pt>
              </c:strCache>
            </c:strRef>
          </c:cat>
          <c:val>
            <c:numRef>
              <c:f>Sheet1!$C$2:$C$5</c:f>
              <c:numCache>
                <c:formatCode>General</c:formatCode>
                <c:ptCount val="4"/>
                <c:pt idx="0">
                  <c:v>41</c:v>
                </c:pt>
                <c:pt idx="1">
                  <c:v>77</c:v>
                </c:pt>
                <c:pt idx="2">
                  <c:v>19</c:v>
                </c:pt>
              </c:numCache>
            </c:numRef>
          </c:val>
          <c:extLst xmlns:c16r2="http://schemas.microsoft.com/office/drawing/2015/06/chart">
            <c:ext xmlns:c16="http://schemas.microsoft.com/office/drawing/2014/chart" uri="{C3380CC4-5D6E-409C-BE32-E72D297353CC}">
              <c16:uniqueId val="{00000001-E1BD-4297-8945-EF5D9E9E7C9C}"/>
            </c:ext>
          </c:extLst>
        </c:ser>
        <c:ser>
          <c:idx val="2"/>
          <c:order val="2"/>
          <c:tx>
            <c:strRef>
              <c:f>Sheet1!$D$1</c:f>
              <c:strCache>
                <c:ptCount val="1"/>
                <c:pt idx="0">
                  <c:v>Column1</c:v>
                </c:pt>
              </c:strCache>
            </c:strRef>
          </c:tx>
          <c:invertIfNegative val="0"/>
          <c:cat>
            <c:strRef>
              <c:f>Sheet1!$A$2:$A$5</c:f>
              <c:strCache>
                <c:ptCount val="3"/>
                <c:pt idx="0">
                  <c:v>Newly Diagnosed Patients</c:v>
                </c:pt>
                <c:pt idx="1">
                  <c:v>Treated  patients</c:v>
                </c:pt>
                <c:pt idx="2">
                  <c:v>Healthy Volunteers </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E1BD-4297-8945-EF5D9E9E7C9C}"/>
            </c:ext>
          </c:extLst>
        </c:ser>
        <c:dLbls>
          <c:showLegendKey val="0"/>
          <c:showVal val="0"/>
          <c:showCatName val="0"/>
          <c:showSerName val="0"/>
          <c:showPercent val="0"/>
          <c:showBubbleSize val="0"/>
        </c:dLbls>
        <c:gapWidth val="150"/>
        <c:shape val="box"/>
        <c:axId val="158332800"/>
        <c:axId val="158334336"/>
        <c:axId val="0"/>
      </c:bar3DChart>
      <c:catAx>
        <c:axId val="158332800"/>
        <c:scaling>
          <c:orientation val="minMax"/>
        </c:scaling>
        <c:delete val="0"/>
        <c:axPos val="b"/>
        <c:numFmt formatCode="General" sourceLinked="0"/>
        <c:majorTickMark val="out"/>
        <c:minorTickMark val="none"/>
        <c:tickLblPos val="nextTo"/>
        <c:crossAx val="158334336"/>
        <c:crosses val="autoZero"/>
        <c:auto val="1"/>
        <c:lblAlgn val="ctr"/>
        <c:lblOffset val="100"/>
        <c:noMultiLvlLbl val="0"/>
      </c:catAx>
      <c:valAx>
        <c:axId val="158334336"/>
        <c:scaling>
          <c:orientation val="minMax"/>
        </c:scaling>
        <c:delete val="0"/>
        <c:axPos val="l"/>
        <c:majorGridlines/>
        <c:numFmt formatCode="General" sourceLinked="0"/>
        <c:majorTickMark val="out"/>
        <c:minorTickMark val="none"/>
        <c:tickLblPos val="nextTo"/>
        <c:crossAx val="158332800"/>
        <c:crosses val="autoZero"/>
        <c:crossBetween val="between"/>
      </c:valAx>
    </c:plotArea>
    <c:legend>
      <c:legendPos val="r"/>
      <c:legendEntry>
        <c:idx val="2"/>
        <c:delete val="1"/>
      </c:legendEntry>
      <c:layout>
        <c:manualLayout>
          <c:xMode val="edge"/>
          <c:yMode val="edge"/>
          <c:x val="0.85774387576552935"/>
          <c:y val="5.9030121234845655E-2"/>
          <c:w val="0.12692122027460134"/>
          <c:h val="0.1435151856017997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3651</Words>
  <Characters>20815</Characters>
  <Application>Microsoft Office Word</Application>
  <DocSecurity>0</DocSecurity>
  <Lines>173</Lines>
  <Paragraphs>48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24418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MAMDC</dc:creator>
  <cp:lastModifiedBy>DELL</cp:lastModifiedBy>
  <cp:revision>4</cp:revision>
  <cp:lastPrinted>2023-12-10T18:01:00Z</cp:lastPrinted>
  <dcterms:created xsi:type="dcterms:W3CDTF">2023-12-10T18:00:00Z</dcterms:created>
  <dcterms:modified xsi:type="dcterms:W3CDTF">2023-12-11T10:12:00Z</dcterms:modified>
</cp:coreProperties>
</file>