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1" w:type="dxa"/>
        <w:jc w:val="center"/>
        <w:tblLayout w:type="fixed"/>
        <w:tblCellMar>
          <w:left w:w="0" w:type="dxa"/>
          <w:right w:w="0" w:type="dxa"/>
        </w:tblCellMar>
        <w:tblLook w:val="0000" w:firstRow="0" w:lastRow="0" w:firstColumn="0" w:lastColumn="0" w:noHBand="0" w:noVBand="0"/>
      </w:tblPr>
      <w:tblGrid>
        <w:gridCol w:w="104"/>
        <w:gridCol w:w="3003"/>
        <w:gridCol w:w="422"/>
        <w:gridCol w:w="7179"/>
        <w:gridCol w:w="213"/>
      </w:tblGrid>
      <w:tr w:rsidR="00B045A1" w:rsidRPr="000D0FDD" w:rsidTr="00B045A1">
        <w:trPr>
          <w:gridBefore w:val="1"/>
          <w:gridAfter w:val="1"/>
          <w:wBefore w:w="104" w:type="dxa"/>
          <w:wAfter w:w="213" w:type="dxa"/>
          <w:trHeight w:hRule="exact" w:val="2455"/>
          <w:jc w:val="center"/>
        </w:trPr>
        <w:tc>
          <w:tcPr>
            <w:tcW w:w="10604" w:type="dxa"/>
            <w:gridSpan w:val="3"/>
            <w:tcBorders>
              <w:top w:val="nil"/>
              <w:left w:val="nil"/>
              <w:bottom w:val="nil"/>
              <w:right w:val="nil"/>
            </w:tcBorders>
          </w:tcPr>
          <w:p w:rsidR="00B045A1" w:rsidRPr="00887A21" w:rsidRDefault="00B045A1" w:rsidP="00B045A1">
            <w:pPr>
              <w:adjustRightInd w:val="0"/>
              <w:snapToGrid w:val="0"/>
              <w:spacing w:before="120" w:after="240" w:line="276" w:lineRule="auto"/>
              <w:jc w:val="center"/>
              <w:rPr>
                <w:rFonts w:ascii="Times New Roman" w:eastAsia="Times New Roman" w:hAnsi="Times New Roman" w:cs="Times New Roman"/>
                <w:b/>
                <w:color w:val="000000"/>
                <w:sz w:val="28"/>
                <w:szCs w:val="20"/>
                <w:lang w:eastAsia="de-DE" w:bidi="ar-IQ"/>
              </w:rPr>
            </w:pPr>
            <w:bookmarkStart w:id="0" w:name="_GoBack"/>
            <w:bookmarkEnd w:id="0"/>
            <w:r w:rsidRPr="000D0FDD">
              <w:rPr>
                <w:rFonts w:asciiTheme="majorBidi" w:hAnsiTheme="majorBidi" w:cstheme="majorBidi"/>
                <w:noProof/>
                <w:color w:val="000000" w:themeColor="text1"/>
                <w:sz w:val="32"/>
                <w:szCs w:val="32"/>
              </w:rPr>
              <w:drawing>
                <wp:anchor distT="0" distB="0" distL="114300" distR="114300" simplePos="0" relativeHeight="251663360" behindDoc="1" locked="0" layoutInCell="1" allowOverlap="1" wp14:anchorId="0475E5B3" wp14:editId="39F9B136">
                  <wp:simplePos x="0" y="0"/>
                  <wp:positionH relativeFrom="column">
                    <wp:posOffset>6198454</wp:posOffset>
                  </wp:positionH>
                  <wp:positionV relativeFrom="paragraph">
                    <wp:posOffset>95228</wp:posOffset>
                  </wp:positionV>
                  <wp:extent cx="620395" cy="827405"/>
                  <wp:effectExtent l="0" t="0" r="8255" b="0"/>
                  <wp:wrapTight wrapText="bothSides">
                    <wp:wrapPolygon edited="0">
                      <wp:start x="0" y="0"/>
                      <wp:lineTo x="0" y="20887"/>
                      <wp:lineTo x="21224" y="20887"/>
                      <wp:lineTo x="21224" y="0"/>
                      <wp:lineTo x="0" y="0"/>
                    </wp:wrapPolygon>
                  </wp:wrapTight>
                  <wp:docPr id="1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4384" behindDoc="0" locked="0" layoutInCell="0" allowOverlap="1" wp14:anchorId="3B102C66" wp14:editId="76841F57">
                      <wp:simplePos x="0" y="0"/>
                      <wp:positionH relativeFrom="margin">
                        <wp:posOffset>6350</wp:posOffset>
                      </wp:positionH>
                      <wp:positionV relativeFrom="paragraph">
                        <wp:posOffset>6350</wp:posOffset>
                      </wp:positionV>
                      <wp:extent cx="6861175" cy="0"/>
                      <wp:effectExtent l="0" t="19050" r="1587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A5AD" id="رابط مستقيم 1"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" o:allowincell="f" strokeweight="3.35pt">
                      <w10:wrap type="square" anchorx="margin"/>
                    </v:line>
                  </w:pict>
                </mc:Fallback>
              </mc:AlternateContent>
            </w:r>
            <w:r>
              <w:rPr>
                <w:rFonts w:ascii="Times New Roman" w:eastAsia="Times New Roman" w:hAnsi="Times New Roman" w:cs="Times New Roman"/>
                <w:b/>
                <w:color w:val="000000"/>
                <w:sz w:val="28"/>
                <w:szCs w:val="20"/>
                <w:lang w:eastAsia="de-DE" w:bidi="en-US"/>
              </w:rPr>
              <w:t>Study and E</w:t>
            </w:r>
            <w:r w:rsidRPr="00887A21">
              <w:rPr>
                <w:rFonts w:ascii="Times New Roman" w:eastAsia="Times New Roman" w:hAnsi="Times New Roman" w:cs="Times New Roman"/>
                <w:b/>
                <w:color w:val="000000"/>
                <w:sz w:val="28"/>
                <w:szCs w:val="20"/>
                <w:lang w:eastAsia="de-DE" w:bidi="en-US"/>
              </w:rPr>
              <w:t xml:space="preserve">valuating the </w:t>
            </w:r>
            <w:r>
              <w:rPr>
                <w:rFonts w:ascii="Times New Roman" w:eastAsia="Times New Roman" w:hAnsi="Times New Roman" w:cs="Times New Roman"/>
                <w:b/>
                <w:color w:val="000000"/>
                <w:sz w:val="28"/>
                <w:szCs w:val="20"/>
                <w:lang w:eastAsia="de-DE" w:bidi="en-US"/>
              </w:rPr>
              <w:t>P</w:t>
            </w:r>
            <w:r w:rsidRPr="00887A21">
              <w:rPr>
                <w:rFonts w:ascii="Times New Roman" w:eastAsia="Times New Roman" w:hAnsi="Times New Roman" w:cs="Times New Roman"/>
                <w:b/>
                <w:color w:val="000000"/>
                <w:sz w:val="28"/>
                <w:szCs w:val="20"/>
                <w:lang w:eastAsia="de-DE" w:bidi="en-US"/>
              </w:rPr>
              <w:t xml:space="preserve">hysical and </w:t>
            </w:r>
            <w:r>
              <w:rPr>
                <w:rFonts w:ascii="Times New Roman" w:eastAsia="Times New Roman" w:hAnsi="Times New Roman" w:cs="Times New Roman"/>
                <w:b/>
                <w:color w:val="000000"/>
                <w:sz w:val="28"/>
                <w:szCs w:val="20"/>
                <w:lang w:eastAsia="de-DE" w:bidi="en-US"/>
              </w:rPr>
              <w:t>C</w:t>
            </w:r>
            <w:r w:rsidRPr="00887A21">
              <w:rPr>
                <w:rFonts w:ascii="Times New Roman" w:eastAsia="Times New Roman" w:hAnsi="Times New Roman" w:cs="Times New Roman"/>
                <w:b/>
                <w:color w:val="000000"/>
                <w:sz w:val="28"/>
                <w:szCs w:val="20"/>
                <w:lang w:eastAsia="de-DE" w:bidi="en-US"/>
              </w:rPr>
              <w:t>hemica</w:t>
            </w:r>
            <w:r>
              <w:rPr>
                <w:rFonts w:ascii="Times New Roman" w:eastAsia="Times New Roman" w:hAnsi="Times New Roman" w:cs="Times New Roman"/>
                <w:b/>
                <w:color w:val="000000"/>
                <w:sz w:val="28"/>
                <w:szCs w:val="20"/>
                <w:lang w:eastAsia="de-DE" w:bidi="en-US"/>
              </w:rPr>
              <w:t>l Properties of Clay of Injana F</w:t>
            </w:r>
            <w:r w:rsidRPr="00887A21">
              <w:rPr>
                <w:rFonts w:ascii="Times New Roman" w:eastAsia="Times New Roman" w:hAnsi="Times New Roman" w:cs="Times New Roman"/>
                <w:b/>
                <w:color w:val="000000"/>
                <w:sz w:val="28"/>
                <w:szCs w:val="20"/>
                <w:lang w:eastAsia="de-DE" w:bidi="en-US"/>
              </w:rPr>
              <w:t xml:space="preserve">ormation in Al-Anbar Governorate - </w:t>
            </w:r>
            <w:r>
              <w:rPr>
                <w:rFonts w:ascii="Times New Roman" w:eastAsia="Times New Roman" w:hAnsi="Times New Roman" w:cs="Times New Roman"/>
                <w:b/>
                <w:color w:val="000000"/>
                <w:sz w:val="28"/>
                <w:szCs w:val="20"/>
                <w:lang w:eastAsia="de-DE" w:bidi="en-US"/>
              </w:rPr>
              <w:t>Western Iraq for the Purposes Some Ceramic I</w:t>
            </w:r>
            <w:r w:rsidRPr="00887A21">
              <w:rPr>
                <w:rFonts w:ascii="Times New Roman" w:eastAsia="Times New Roman" w:hAnsi="Times New Roman" w:cs="Times New Roman"/>
                <w:b/>
                <w:color w:val="000000"/>
                <w:sz w:val="28"/>
                <w:szCs w:val="20"/>
                <w:lang w:eastAsia="de-DE" w:bidi="en-US"/>
              </w:rPr>
              <w:t>ndustries.</w:t>
            </w:r>
          </w:p>
          <w:p w:rsidR="00B045A1" w:rsidRPr="00264857" w:rsidRDefault="00B045A1" w:rsidP="00B045A1">
            <w:pPr>
              <w:adjustRightInd w:val="0"/>
              <w:snapToGrid w:val="0"/>
              <w:spacing w:after="120" w:line="276" w:lineRule="auto"/>
              <w:jc w:val="center"/>
              <w:rPr>
                <w:rFonts w:ascii="Times New Roman" w:eastAsia="Calibri" w:hAnsi="Times New Roman" w:cs="Times New Roman"/>
                <w:i/>
                <w:iCs/>
                <w:sz w:val="24"/>
                <w:szCs w:val="24"/>
              </w:rPr>
            </w:pPr>
            <w:r w:rsidRPr="00264857">
              <w:rPr>
                <w:rFonts w:ascii="Times New Roman" w:eastAsia="Times New Roman" w:hAnsi="Times New Roman" w:cs="Times New Roman"/>
                <w:b/>
                <w:color w:val="000000"/>
                <w:sz w:val="24"/>
                <w:szCs w:val="24"/>
                <w:lang w:eastAsia="de-DE" w:bidi="en-US"/>
              </w:rPr>
              <w:t>Ahmed A. Mansor* and Mohammed A. Al-Nuaimy</w:t>
            </w:r>
            <w:r w:rsidRPr="00264857">
              <w:rPr>
                <w:rFonts w:ascii="Times New Roman" w:eastAsia="Calibri" w:hAnsi="Times New Roman" w:cs="Times New Roman"/>
                <w:i/>
                <w:iCs/>
                <w:sz w:val="24"/>
                <w:szCs w:val="24"/>
              </w:rPr>
              <w:t xml:space="preserve"> </w:t>
            </w:r>
          </w:p>
          <w:p w:rsidR="00B045A1" w:rsidRPr="00492F41" w:rsidRDefault="00B045A1" w:rsidP="00492F41">
            <w:pPr>
              <w:tabs>
                <w:tab w:val="left" w:pos="1365"/>
                <w:tab w:val="center" w:pos="5188"/>
              </w:tabs>
              <w:autoSpaceDE w:val="0"/>
              <w:autoSpaceDN w:val="0"/>
              <w:adjustRightInd w:val="0"/>
              <w:ind w:right="85"/>
              <w:rPr>
                <w:rFonts w:asciiTheme="majorBidi" w:hAnsiTheme="majorBidi" w:cstheme="majorBidi"/>
                <w:b/>
                <w:bCs/>
                <w:sz w:val="24"/>
                <w:szCs w:val="24"/>
              </w:rPr>
            </w:pPr>
            <w:r w:rsidRPr="00492F41">
              <w:rPr>
                <w:rFonts w:ascii="Times New Roman" w:eastAsia="Calibri" w:hAnsi="Times New Roman" w:cs="Times New Roman"/>
                <w:sz w:val="24"/>
                <w:szCs w:val="24"/>
                <w:vertAlign w:val="superscript"/>
              </w:rPr>
              <w:t>1</w:t>
            </w:r>
            <w:r w:rsidRPr="00492F41">
              <w:rPr>
                <w:rFonts w:ascii="Times New Roman" w:eastAsia="Calibri" w:hAnsi="Times New Roman" w:cs="Times New Roman"/>
                <w:sz w:val="24"/>
                <w:szCs w:val="24"/>
              </w:rPr>
              <w:t>Department of Applied Geology, College of Science, University of Anbar, Iraq</w:t>
            </w:r>
            <w:r w:rsidRPr="00492F41">
              <w:rPr>
                <w:rFonts w:asciiTheme="majorBidi" w:hAnsiTheme="majorBidi" w:cstheme="majorBidi"/>
                <w:noProof/>
                <w:color w:val="000000" w:themeColor="text1"/>
                <w:sz w:val="24"/>
                <w:szCs w:val="24"/>
              </w:rPr>
              <mc:AlternateContent>
                <mc:Choice Requires="wps">
                  <w:drawing>
                    <wp:anchor distT="0" distB="0" distL="114300" distR="114300" simplePos="0" relativeHeight="251658240" behindDoc="0" locked="0" layoutInCell="1" allowOverlap="1" wp14:anchorId="45B34816" wp14:editId="09E15B06">
                      <wp:simplePos x="0" y="0"/>
                      <wp:positionH relativeFrom="column">
                        <wp:posOffset>335280</wp:posOffset>
                      </wp:positionH>
                      <wp:positionV relativeFrom="paragraph">
                        <wp:posOffset>261620</wp:posOffset>
                      </wp:positionV>
                      <wp:extent cx="5753100" cy="0"/>
                      <wp:effectExtent l="38100" t="38100" r="57150" b="9525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20ED4A" id="رابط مستقيم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6pt" to="47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" strokecolor="windowText" strokeweight="1.5pt">
                      <v:shadow on="t" color="black" opacity="24903f" origin=",.5" offset="0,.55556mm"/>
                      <o:lock v:ext="edit" shapetype="f"/>
                    </v:line>
                  </w:pict>
                </mc:Fallback>
              </mc:AlternateContent>
            </w:r>
            <w:r w:rsidRPr="00492F41">
              <w:rPr>
                <w:rFonts w:asciiTheme="majorBidi" w:hAnsiTheme="majorBidi" w:cstheme="majorBidi"/>
                <w:sz w:val="24"/>
                <w:szCs w:val="24"/>
              </w:rPr>
              <w:t>;</w:t>
            </w:r>
          </w:p>
        </w:tc>
      </w:tr>
      <w:tr w:rsidR="00B045A1" w:rsidRPr="000D0FDD" w:rsidTr="00B045A1">
        <w:tblPrEx>
          <w:tblCellMar>
            <w:left w:w="108" w:type="dxa"/>
            <w:right w:w="108" w:type="dxa"/>
          </w:tblCellMar>
          <w:tblLook w:val="04A0" w:firstRow="1" w:lastRow="0" w:firstColumn="1" w:lastColumn="0" w:noHBand="0" w:noVBand="1"/>
        </w:tblPrEx>
        <w:trPr>
          <w:trHeight w:hRule="exact" w:val="278"/>
          <w:jc w:val="center"/>
        </w:trPr>
        <w:tc>
          <w:tcPr>
            <w:tcW w:w="3107" w:type="dxa"/>
            <w:gridSpan w:val="2"/>
          </w:tcPr>
          <w:p w:rsidR="00B045A1" w:rsidRPr="000D0FDD" w:rsidRDefault="00B045A1" w:rsidP="00B045A1">
            <w:pPr>
              <w:ind w:right="85"/>
              <w:rPr>
                <w:rFonts w:ascii="Times New Roman" w:hAnsi="Times New Roman" w:cs="Times New Roman"/>
                <w:b/>
                <w:bCs/>
                <w:color w:val="000000" w:themeColor="text1"/>
                <w:spacing w:val="54"/>
                <w:sz w:val="18"/>
                <w:szCs w:val="18"/>
              </w:rPr>
            </w:pPr>
            <w:r w:rsidRPr="000D0FDD">
              <w:rPr>
                <w:rFonts w:ascii="Times New Roman" w:hAnsi="Times New Roman" w:cs="Times New Roman"/>
                <w:b/>
                <w:bCs/>
                <w:color w:val="000000" w:themeColor="text1"/>
                <w:spacing w:val="54"/>
                <w:sz w:val="18"/>
                <w:szCs w:val="18"/>
              </w:rPr>
              <w:t>ARTICLE INFO</w:t>
            </w:r>
          </w:p>
        </w:tc>
        <w:tc>
          <w:tcPr>
            <w:tcW w:w="422" w:type="dxa"/>
          </w:tcPr>
          <w:p w:rsidR="00B045A1" w:rsidRPr="000D0FDD" w:rsidRDefault="00B045A1" w:rsidP="00B045A1">
            <w:pPr>
              <w:ind w:left="-142" w:right="85"/>
              <w:rPr>
                <w:rFonts w:asciiTheme="majorBidi" w:hAnsiTheme="majorBidi" w:cstheme="majorBidi"/>
                <w:color w:val="000000" w:themeColor="text1"/>
                <w:spacing w:val="54"/>
                <w:sz w:val="18"/>
                <w:szCs w:val="18"/>
              </w:rPr>
            </w:pPr>
          </w:p>
        </w:tc>
        <w:tc>
          <w:tcPr>
            <w:tcW w:w="7392" w:type="dxa"/>
            <w:gridSpan w:val="2"/>
          </w:tcPr>
          <w:p w:rsidR="00B045A1" w:rsidRPr="000D0FDD" w:rsidRDefault="00B045A1" w:rsidP="00B045A1">
            <w:pPr>
              <w:ind w:left="-181" w:right="85" w:firstLine="142"/>
              <w:rPr>
                <w:rFonts w:asciiTheme="majorBidi" w:hAnsiTheme="majorBidi" w:cstheme="majorBidi"/>
                <w:b/>
                <w:bCs/>
                <w:color w:val="000000" w:themeColor="text1"/>
                <w:spacing w:val="60"/>
                <w:sz w:val="18"/>
                <w:szCs w:val="18"/>
              </w:rPr>
            </w:pPr>
            <w:r w:rsidRPr="000D0FDD">
              <w:rPr>
                <w:rFonts w:asciiTheme="majorBidi" w:hAnsiTheme="majorBidi" w:cstheme="majorBidi"/>
                <w:b/>
                <w:bCs/>
                <w:color w:val="000000" w:themeColor="text1"/>
                <w:spacing w:val="60"/>
                <w:sz w:val="18"/>
                <w:szCs w:val="18"/>
              </w:rPr>
              <w:t>ABSTRACT</w:t>
            </w:r>
          </w:p>
        </w:tc>
      </w:tr>
      <w:tr w:rsidR="00B045A1" w:rsidRPr="000D0FDD" w:rsidTr="00B045A1">
        <w:tblPrEx>
          <w:tblCellMar>
            <w:left w:w="108" w:type="dxa"/>
            <w:right w:w="108" w:type="dxa"/>
          </w:tblCellMar>
          <w:tblLook w:val="04A0" w:firstRow="1" w:lastRow="0" w:firstColumn="1" w:lastColumn="0" w:noHBand="0" w:noVBand="1"/>
        </w:tblPrEx>
        <w:trPr>
          <w:trHeight w:val="891"/>
          <w:jc w:val="center"/>
        </w:trPr>
        <w:tc>
          <w:tcPr>
            <w:tcW w:w="3107" w:type="dxa"/>
            <w:gridSpan w:val="2"/>
          </w:tcPr>
          <w:p w:rsidR="00B045A1" w:rsidRPr="000D0FDD" w:rsidRDefault="00B045A1" w:rsidP="00B045A1">
            <w:pPr>
              <w:spacing w:after="0" w:line="240" w:lineRule="auto"/>
              <w:ind w:left="-142" w:right="85" w:firstLine="142"/>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Received:   </w:t>
            </w:r>
            <w:r w:rsidR="00492F41">
              <w:rPr>
                <w:rFonts w:ascii="Times New Roman" w:eastAsia="Times New Roman" w:hAnsi="Times New Roman" w:cs="Times New Roman"/>
                <w:color w:val="000000" w:themeColor="text1"/>
                <w:spacing w:val="3"/>
                <w:sz w:val="16"/>
                <w:szCs w:val="16"/>
              </w:rPr>
              <w:t>09</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492F41">
              <w:rPr>
                <w:rFonts w:ascii="Times New Roman" w:eastAsia="Times New Roman" w:hAnsi="Times New Roman" w:cs="Times New Roman"/>
                <w:color w:val="000000" w:themeColor="text1"/>
                <w:spacing w:val="3"/>
                <w:sz w:val="16"/>
                <w:szCs w:val="16"/>
              </w:rPr>
              <w:t>05</w:t>
            </w:r>
            <w:r w:rsidRPr="000D0FDD">
              <w:rPr>
                <w:rFonts w:ascii="Times New Roman" w:eastAsia="Times New Roman" w:hAnsi="Times New Roman" w:cs="Times New Roman"/>
                <w:color w:val="000000" w:themeColor="text1"/>
                <w:spacing w:val="3"/>
                <w:sz w:val="16"/>
                <w:szCs w:val="16"/>
              </w:rPr>
              <w:t xml:space="preserve"> /202</w:t>
            </w:r>
            <w:r>
              <w:rPr>
                <w:rFonts w:ascii="Times New Roman" w:eastAsia="Times New Roman" w:hAnsi="Times New Roman" w:cs="Times New Roman"/>
                <w:color w:val="000000" w:themeColor="text1"/>
                <w:spacing w:val="3"/>
                <w:sz w:val="16"/>
                <w:szCs w:val="16"/>
              </w:rPr>
              <w:t>3</w:t>
            </w:r>
          </w:p>
          <w:p w:rsidR="00B045A1" w:rsidRPr="000D0FDD" w:rsidRDefault="00B045A1" w:rsidP="00B045A1">
            <w:pPr>
              <w:spacing w:after="0" w:line="240" w:lineRule="auto"/>
              <w:ind w:left="-142" w:right="85" w:firstLine="142"/>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Accepted:  </w:t>
            </w:r>
            <w:r w:rsidR="00492F41">
              <w:rPr>
                <w:rFonts w:ascii="Times New Roman" w:eastAsia="Times New Roman" w:hAnsi="Times New Roman" w:cs="Times New Roman"/>
                <w:color w:val="000000" w:themeColor="text1"/>
                <w:spacing w:val="3"/>
                <w:sz w:val="16"/>
                <w:szCs w:val="16"/>
              </w:rPr>
              <w:t>22</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492F41">
              <w:rPr>
                <w:rFonts w:ascii="Times New Roman" w:eastAsia="Times New Roman" w:hAnsi="Times New Roman" w:cs="Times New Roman"/>
                <w:color w:val="000000" w:themeColor="text1"/>
                <w:spacing w:val="3"/>
                <w:sz w:val="16"/>
                <w:szCs w:val="16"/>
              </w:rPr>
              <w:t>05</w:t>
            </w:r>
            <w:r w:rsidRPr="000D0FDD">
              <w:rPr>
                <w:rFonts w:ascii="Times New Roman" w:eastAsia="Times New Roman" w:hAnsi="Times New Roman" w:cs="Times New Roman"/>
                <w:color w:val="000000" w:themeColor="text1"/>
                <w:spacing w:val="3"/>
                <w:sz w:val="16"/>
                <w:szCs w:val="16"/>
              </w:rPr>
              <w:t>/ 202</w:t>
            </w:r>
            <w:r>
              <w:rPr>
                <w:rFonts w:ascii="Times New Roman" w:eastAsia="Times New Roman" w:hAnsi="Times New Roman" w:cs="Times New Roman"/>
                <w:color w:val="000000" w:themeColor="text1"/>
                <w:spacing w:val="3"/>
                <w:sz w:val="16"/>
                <w:szCs w:val="16"/>
              </w:rPr>
              <w:t>3</w:t>
            </w:r>
          </w:p>
          <w:p w:rsidR="00B045A1" w:rsidRPr="000D0FDD" w:rsidRDefault="00B045A1" w:rsidP="00B045A1">
            <w:pPr>
              <w:spacing w:after="0" w:line="240" w:lineRule="auto"/>
              <w:ind w:left="-142" w:right="85" w:firstLine="142"/>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Available online: </w:t>
            </w:r>
            <w:r>
              <w:rPr>
                <w:rFonts w:ascii="Times New Roman" w:eastAsia="Times New Roman" w:hAnsi="Times New Roman" w:cs="Times New Roman"/>
                <w:color w:val="000000" w:themeColor="text1"/>
                <w:spacing w:val="3"/>
                <w:sz w:val="16"/>
                <w:szCs w:val="16"/>
              </w:rPr>
              <w:t>06</w:t>
            </w:r>
            <w:r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tl/>
              </w:rPr>
              <w:t>/</w:t>
            </w:r>
            <w:r w:rsidRPr="00AA6BB9">
              <w:rPr>
                <w:rFonts w:ascii="Times New Roman" w:eastAsia="Times New Roman" w:hAnsi="Times New Roman" w:cs="Times New Roman"/>
                <w:color w:val="000000" w:themeColor="text1"/>
                <w:spacing w:val="3"/>
                <w:sz w:val="16"/>
                <w:szCs w:val="16"/>
              </w:rPr>
              <w:t xml:space="preserve"> </w:t>
            </w:r>
            <w:r>
              <w:rPr>
                <w:rFonts w:ascii="Times New Roman" w:eastAsia="Times New Roman" w:hAnsi="Times New Roman" w:cs="Times New Roman"/>
                <w:color w:val="000000" w:themeColor="text1"/>
                <w:spacing w:val="3"/>
                <w:sz w:val="16"/>
                <w:szCs w:val="16"/>
              </w:rPr>
              <w:t>06</w:t>
            </w:r>
            <w:r w:rsidRPr="00AA6BB9">
              <w:rPr>
                <w:rFonts w:ascii="Times New Roman" w:eastAsia="Times New Roman" w:hAnsi="Times New Roman" w:cs="Times New Roman"/>
                <w:color w:val="000000" w:themeColor="text1"/>
                <w:spacing w:val="3"/>
                <w:sz w:val="16"/>
                <w:szCs w:val="16"/>
              </w:rPr>
              <w:t xml:space="preserve"> / 202</w:t>
            </w:r>
            <w:r>
              <w:rPr>
                <w:rFonts w:ascii="Times New Roman" w:eastAsia="Times New Roman" w:hAnsi="Times New Roman" w:cs="Times New Roman"/>
                <w:color w:val="000000" w:themeColor="text1"/>
                <w:spacing w:val="3"/>
                <w:sz w:val="16"/>
                <w:szCs w:val="16"/>
              </w:rPr>
              <w:t>3</w:t>
            </w:r>
          </w:p>
          <w:p w:rsidR="00B045A1" w:rsidRPr="000D0FDD" w:rsidRDefault="00B045A1" w:rsidP="00B045A1">
            <w:pPr>
              <w:spacing w:after="0" w:line="240" w:lineRule="auto"/>
              <w:ind w:left="-142" w:right="85" w:firstLine="142"/>
              <w:rPr>
                <w:rFonts w:ascii="Times New Roman" w:eastAsia="Times New Roman" w:hAnsi="Times New Roman" w:cs="Times New Roman"/>
                <w:color w:val="000000" w:themeColor="text1"/>
                <w:spacing w:val="3"/>
                <w:sz w:val="14"/>
                <w:szCs w:val="14"/>
              </w:rPr>
            </w:pPr>
          </w:p>
          <w:tbl>
            <w:tblPr>
              <w:tblW w:w="3089" w:type="dxa"/>
              <w:tblInd w:w="1" w:type="dxa"/>
              <w:tblLayout w:type="fixed"/>
              <w:tblLook w:val="04A0" w:firstRow="1" w:lastRow="0" w:firstColumn="1" w:lastColumn="0" w:noHBand="0" w:noVBand="1"/>
            </w:tblPr>
            <w:tblGrid>
              <w:gridCol w:w="3089"/>
            </w:tblGrid>
            <w:tr w:rsidR="00B045A1" w:rsidRPr="000D0FDD" w:rsidTr="00B045A1">
              <w:trPr>
                <w:trHeight w:val="208"/>
              </w:trPr>
              <w:tc>
                <w:tcPr>
                  <w:tcW w:w="3089" w:type="dxa"/>
                  <w:vAlign w:val="center"/>
                  <w:hideMark/>
                </w:tcPr>
                <w:p w:rsidR="00B045A1" w:rsidRPr="00B54B06" w:rsidRDefault="00B045A1" w:rsidP="00B045A1">
                  <w:pPr>
                    <w:spacing w:after="0" w:line="240" w:lineRule="auto"/>
                    <w:ind w:left="-247" w:right="85" w:firstLine="247"/>
                    <w:rPr>
                      <w:rFonts w:ascii="Times New Roman" w:eastAsia="Times New Roman" w:hAnsi="Times New Roman" w:cs="Times New Roman"/>
                      <w:color w:val="4472C4" w:themeColor="accent5"/>
                      <w:spacing w:val="3"/>
                      <w:sz w:val="18"/>
                      <w:szCs w:val="18"/>
                    </w:rPr>
                  </w:pPr>
                  <w:r w:rsidRPr="00B54B06">
                    <w:rPr>
                      <w:rFonts w:ascii="Times New Roman" w:eastAsia="Times New Roman" w:hAnsi="Times New Roman" w:cs="Times New Roman"/>
                      <w:color w:val="4472C4" w:themeColor="accent5"/>
                      <w:spacing w:val="3"/>
                      <w:sz w:val="18"/>
                      <w:szCs w:val="18"/>
                    </w:rPr>
                    <w:t>DOI: 10.37652/juaps.</w:t>
                  </w:r>
                  <w:r>
                    <w:rPr>
                      <w:rFonts w:ascii="Times New Roman" w:eastAsia="Times New Roman" w:hAnsi="Times New Roman" w:cs="Times New Roman"/>
                      <w:color w:val="4472C4" w:themeColor="accent5"/>
                      <w:spacing w:val="3"/>
                      <w:sz w:val="18"/>
                      <w:szCs w:val="18"/>
                    </w:rPr>
                    <w:t>000000</w:t>
                  </w:r>
                </w:p>
                <w:p w:rsidR="00B045A1" w:rsidRPr="000D0FDD" w:rsidRDefault="00B045A1" w:rsidP="00B045A1">
                  <w:pPr>
                    <w:spacing w:after="0" w:line="240" w:lineRule="auto"/>
                    <w:ind w:left="-247" w:right="85" w:firstLine="247"/>
                    <w:rPr>
                      <w:rFonts w:ascii="Times New Roman" w:eastAsia="Times New Roman" w:hAnsi="Times New Roman" w:cs="Times New Roman"/>
                      <w:color w:val="000000" w:themeColor="text1"/>
                      <w:spacing w:val="3"/>
                      <w:sz w:val="14"/>
                      <w:szCs w:val="14"/>
                    </w:rPr>
                  </w:pPr>
                </w:p>
              </w:tc>
            </w:tr>
          </w:tbl>
          <w:p w:rsidR="00B045A1" w:rsidRPr="000D0FDD" w:rsidRDefault="00B045A1" w:rsidP="00B045A1">
            <w:pPr>
              <w:spacing w:after="0" w:line="240" w:lineRule="auto"/>
              <w:ind w:left="-142" w:right="85" w:firstLine="142"/>
              <w:rPr>
                <w:rFonts w:ascii="Times New Roman" w:eastAsia="Times New Roman" w:hAnsi="Times New Roman" w:cs="Times New Roman"/>
                <w:color w:val="000000" w:themeColor="text1"/>
                <w:spacing w:val="3"/>
                <w:sz w:val="14"/>
                <w:szCs w:val="14"/>
              </w:rPr>
            </w:pPr>
          </w:p>
        </w:tc>
        <w:tc>
          <w:tcPr>
            <w:tcW w:w="422" w:type="dxa"/>
          </w:tcPr>
          <w:p w:rsidR="00B045A1" w:rsidRPr="000D0FDD" w:rsidRDefault="00B045A1" w:rsidP="00B045A1">
            <w:pPr>
              <w:ind w:left="-142" w:right="85"/>
              <w:rPr>
                <w:rFonts w:asciiTheme="majorBidi" w:eastAsia="Times New Roman" w:hAnsiTheme="majorBidi" w:cstheme="majorBidi"/>
                <w:color w:val="000000" w:themeColor="text1"/>
                <w:spacing w:val="3"/>
                <w:sz w:val="14"/>
                <w:szCs w:val="14"/>
              </w:rPr>
            </w:pPr>
          </w:p>
        </w:tc>
        <w:tc>
          <w:tcPr>
            <w:tcW w:w="7392" w:type="dxa"/>
            <w:gridSpan w:val="2"/>
            <w:vMerge w:val="restart"/>
          </w:tcPr>
          <w:p w:rsidR="00B045A1" w:rsidRPr="000D0FDD" w:rsidRDefault="00B045A1" w:rsidP="00B045A1">
            <w:pPr>
              <w:autoSpaceDE w:val="0"/>
              <w:autoSpaceDN w:val="0"/>
              <w:adjustRightInd w:val="0"/>
              <w:spacing w:after="0" w:line="276" w:lineRule="auto"/>
              <w:ind w:right="85" w:firstLine="582"/>
              <w:jc w:val="both"/>
              <w:rPr>
                <w:rFonts w:ascii="Times New Roman" w:eastAsia="Calibri" w:hAnsi="Times New Roman" w:cs="Times New Roman"/>
                <w:color w:val="000000" w:themeColor="text1"/>
                <w:sz w:val="20"/>
                <w:szCs w:val="20"/>
              </w:rPr>
            </w:pPr>
            <w:r w:rsidRPr="00B045A1">
              <w:rPr>
                <w:rFonts w:ascii="Times New Roman" w:eastAsia="Times New Roman" w:hAnsi="Times New Roman" w:cs="Times New Roman"/>
                <w:snapToGrid w:val="0"/>
                <w:color w:val="000000"/>
                <w:lang w:eastAsia="de-DE" w:bidi="en-US"/>
              </w:rPr>
              <w:t>The clays of Injana formation are exposed in Al-Anbar Governorate-western Iraq. The aims of this study is evaluating the physical and chemical properties etc. and comparing the results with the standard specifications to indicate its suitability to ceramic industries. (13) mixtures were prepared differ from it by additions of different percent of sand and burn in four  temperatures (850, 950, 1000, 1100) C</w:t>
            </w:r>
            <w:r w:rsidRPr="00B045A1">
              <w:rPr>
                <w:rFonts w:ascii="Times New Roman" w:eastAsia="Times New Roman" w:hAnsi="Times New Roman" w:cs="Times New Roman"/>
                <w:snapToGrid w:val="0"/>
                <w:color w:val="000000"/>
                <w:vertAlign w:val="superscript"/>
                <w:lang w:eastAsia="de-DE" w:bidi="en-US"/>
              </w:rPr>
              <w:t>°</w:t>
            </w:r>
            <w:r w:rsidRPr="00B045A1">
              <w:rPr>
                <w:rFonts w:ascii="Times New Roman" w:eastAsia="Times New Roman" w:hAnsi="Times New Roman" w:cs="Times New Roman"/>
                <w:snapToGrid w:val="0"/>
                <w:color w:val="000000"/>
                <w:lang w:eastAsia="de-DE" w:bidi="en-US"/>
              </w:rPr>
              <w:t xml:space="preserve"> to show what is the best mixture and best burning temperature that lead to results close to standards specifications. The results of physical examinations are range between , Linear shrinkage (-0.5–0.92), Apparent porosity (11.1-35.7), efflorescence (nil to medium), compressive strength (16.1-30) Nt./mm</w:t>
            </w:r>
            <w:r w:rsidRPr="00B045A1">
              <w:rPr>
                <w:rFonts w:ascii="Times New Roman" w:eastAsia="Times New Roman" w:hAnsi="Times New Roman" w:cs="Times New Roman"/>
                <w:snapToGrid w:val="0"/>
                <w:color w:val="000000"/>
                <w:vertAlign w:val="superscript"/>
                <w:lang w:eastAsia="de-DE" w:bidi="en-US"/>
              </w:rPr>
              <w:t>2</w:t>
            </w:r>
            <w:r w:rsidRPr="00B045A1">
              <w:rPr>
                <w:rFonts w:ascii="Times New Roman" w:eastAsia="Times New Roman" w:hAnsi="Times New Roman" w:cs="Times New Roman"/>
                <w:snapToGrid w:val="0"/>
                <w:color w:val="000000"/>
                <w:lang w:eastAsia="de-DE" w:bidi="en-US"/>
              </w:rPr>
              <w:t>. The main oxides for study area are range between , SiO</w:t>
            </w:r>
            <w:r w:rsidRPr="00B045A1">
              <w:rPr>
                <w:rFonts w:ascii="Times New Roman" w:eastAsia="Times New Roman" w:hAnsi="Times New Roman" w:cs="Times New Roman"/>
                <w:snapToGrid w:val="0"/>
                <w:color w:val="000000"/>
                <w:vertAlign w:val="subscript"/>
                <w:lang w:eastAsia="de-DE" w:bidi="en-US"/>
              </w:rPr>
              <w:t>2</w:t>
            </w:r>
            <w:r w:rsidRPr="00B045A1">
              <w:rPr>
                <w:rFonts w:ascii="Times New Roman" w:eastAsia="Times New Roman" w:hAnsi="Times New Roman" w:cs="Times New Roman"/>
                <w:snapToGrid w:val="0"/>
                <w:color w:val="000000"/>
                <w:lang w:eastAsia="de-DE" w:bidi="en-US"/>
              </w:rPr>
              <w:t xml:space="preserve"> (</w:t>
            </w:r>
            <w:r w:rsidRPr="00B045A1">
              <w:rPr>
                <w:rFonts w:ascii="Times New Roman" w:eastAsia="Times New Roman" w:hAnsi="Times New Roman" w:cs="Times New Roman" w:hint="cs"/>
                <w:snapToGrid w:val="0"/>
                <w:color w:val="000000"/>
                <w:rtl/>
                <w:lang w:eastAsia="de-DE" w:bidi="ar-IQ"/>
              </w:rPr>
              <w:t>36.15-45.10</w:t>
            </w:r>
            <w:r w:rsidRPr="00B045A1">
              <w:rPr>
                <w:rFonts w:ascii="Times New Roman" w:eastAsia="Times New Roman" w:hAnsi="Times New Roman" w:cs="Times New Roman"/>
                <w:snapToGrid w:val="0"/>
                <w:color w:val="000000"/>
                <w:lang w:eastAsia="de-DE" w:bidi="en-US"/>
              </w:rPr>
              <w:t>), Al2O</w:t>
            </w:r>
            <w:r w:rsidRPr="00B045A1">
              <w:rPr>
                <w:rFonts w:ascii="Times New Roman" w:eastAsia="Times New Roman" w:hAnsi="Times New Roman" w:cs="Times New Roman"/>
                <w:snapToGrid w:val="0"/>
                <w:color w:val="000000"/>
                <w:vertAlign w:val="subscript"/>
                <w:lang w:eastAsia="de-DE" w:bidi="en-US"/>
              </w:rPr>
              <w:t>3</w:t>
            </w:r>
            <w:r w:rsidRPr="00B045A1">
              <w:rPr>
                <w:rFonts w:ascii="Times New Roman" w:eastAsia="Times New Roman" w:hAnsi="Times New Roman" w:cs="Times New Roman"/>
                <w:snapToGrid w:val="0"/>
                <w:color w:val="000000"/>
                <w:lang w:eastAsia="de-DE" w:bidi="en-US"/>
              </w:rPr>
              <w:t xml:space="preserve"> (8.64-14.05), CaO (17.05-24.79), Fe2O</w:t>
            </w:r>
            <w:r w:rsidRPr="00B045A1">
              <w:rPr>
                <w:rFonts w:ascii="Times New Roman" w:eastAsia="Times New Roman" w:hAnsi="Times New Roman" w:cs="Times New Roman"/>
                <w:snapToGrid w:val="0"/>
                <w:color w:val="000000"/>
                <w:vertAlign w:val="subscript"/>
                <w:lang w:eastAsia="de-DE" w:bidi="en-US"/>
              </w:rPr>
              <w:t>3</w:t>
            </w:r>
            <w:r w:rsidRPr="00B045A1">
              <w:rPr>
                <w:rFonts w:ascii="Times New Roman" w:eastAsia="Times New Roman" w:hAnsi="Times New Roman" w:cs="Times New Roman"/>
                <w:snapToGrid w:val="0"/>
                <w:color w:val="000000"/>
                <w:lang w:eastAsia="de-DE" w:bidi="en-US"/>
              </w:rPr>
              <w:t xml:space="preserve"> (0-7.25), TiO</w:t>
            </w:r>
            <w:r w:rsidRPr="00B045A1">
              <w:rPr>
                <w:rFonts w:ascii="Times New Roman" w:eastAsia="Times New Roman" w:hAnsi="Times New Roman" w:cs="Times New Roman"/>
                <w:snapToGrid w:val="0"/>
                <w:color w:val="000000"/>
                <w:vertAlign w:val="subscript"/>
                <w:lang w:eastAsia="de-DE" w:bidi="en-US"/>
              </w:rPr>
              <w:t>2</w:t>
            </w:r>
            <w:r w:rsidRPr="00B045A1">
              <w:rPr>
                <w:rFonts w:ascii="Times New Roman" w:eastAsia="Times New Roman" w:hAnsi="Times New Roman" w:cs="Times New Roman"/>
                <w:snapToGrid w:val="0"/>
                <w:color w:val="000000"/>
                <w:lang w:eastAsia="de-DE" w:bidi="en-US"/>
              </w:rPr>
              <w:t xml:space="preserve"> (0.69-1.01), K</w:t>
            </w:r>
            <w:r w:rsidRPr="00B045A1">
              <w:rPr>
                <w:rFonts w:ascii="Times New Roman" w:eastAsia="Times New Roman" w:hAnsi="Times New Roman" w:cs="Times New Roman"/>
                <w:snapToGrid w:val="0"/>
                <w:color w:val="000000"/>
                <w:vertAlign w:val="subscript"/>
                <w:lang w:eastAsia="de-DE" w:bidi="en-US"/>
              </w:rPr>
              <w:t>2</w:t>
            </w:r>
            <w:r w:rsidRPr="00B045A1">
              <w:rPr>
                <w:rFonts w:ascii="Times New Roman" w:eastAsia="Times New Roman" w:hAnsi="Times New Roman" w:cs="Times New Roman"/>
                <w:snapToGrid w:val="0"/>
                <w:color w:val="000000"/>
                <w:lang w:eastAsia="de-DE" w:bidi="en-US"/>
              </w:rPr>
              <w:t>O (1.61-3.14), Na</w:t>
            </w:r>
            <w:r w:rsidRPr="00B045A1">
              <w:rPr>
                <w:rFonts w:ascii="Times New Roman" w:eastAsia="Times New Roman" w:hAnsi="Times New Roman" w:cs="Times New Roman"/>
                <w:snapToGrid w:val="0"/>
                <w:color w:val="000000"/>
                <w:vertAlign w:val="subscript"/>
                <w:lang w:eastAsia="de-DE" w:bidi="en-US"/>
              </w:rPr>
              <w:t>2</w:t>
            </w:r>
            <w:r w:rsidRPr="00B045A1">
              <w:rPr>
                <w:rFonts w:ascii="Times New Roman" w:eastAsia="Times New Roman" w:hAnsi="Times New Roman" w:cs="Times New Roman"/>
                <w:snapToGrid w:val="0"/>
                <w:color w:val="000000"/>
                <w:lang w:eastAsia="de-DE" w:bidi="en-US"/>
              </w:rPr>
              <w:t>O (0.32-2.11),  SO</w:t>
            </w:r>
            <w:r w:rsidRPr="00B045A1">
              <w:rPr>
                <w:rFonts w:ascii="Times New Roman" w:eastAsia="Times New Roman" w:hAnsi="Times New Roman" w:cs="Times New Roman"/>
                <w:snapToGrid w:val="0"/>
                <w:color w:val="000000"/>
                <w:vertAlign w:val="subscript"/>
                <w:lang w:eastAsia="de-DE" w:bidi="en-US"/>
              </w:rPr>
              <w:t>3</w:t>
            </w:r>
            <w:r w:rsidRPr="00B045A1">
              <w:rPr>
                <w:rFonts w:ascii="Times New Roman" w:eastAsia="Times New Roman" w:hAnsi="Times New Roman" w:cs="Times New Roman"/>
                <w:snapToGrid w:val="0"/>
                <w:color w:val="000000"/>
                <w:lang w:eastAsia="de-DE" w:bidi="en-US"/>
              </w:rPr>
              <w:t xml:space="preserve"> (0.23-1.32) and Cl (0-0.47). The best burning temperature is 950C</w:t>
            </w:r>
            <w:r w:rsidRPr="00B045A1">
              <w:rPr>
                <w:rFonts w:ascii="Times New Roman" w:eastAsia="Times New Roman" w:hAnsi="Times New Roman" w:cs="Times New Roman"/>
                <w:snapToGrid w:val="0"/>
                <w:color w:val="000000"/>
                <w:vertAlign w:val="superscript"/>
                <w:lang w:eastAsia="de-DE" w:bidi="en-US"/>
              </w:rPr>
              <w:t>°</w:t>
            </w:r>
            <w:r w:rsidRPr="00B045A1">
              <w:rPr>
                <w:rFonts w:ascii="Times New Roman" w:eastAsia="Times New Roman" w:hAnsi="Times New Roman" w:cs="Times New Roman"/>
                <w:snapToGrid w:val="0"/>
                <w:color w:val="000000"/>
                <w:lang w:eastAsia="de-DE" w:bidi="en-US"/>
              </w:rPr>
              <w:t xml:space="preserve">. </w:t>
            </w:r>
            <w:r w:rsidRPr="00B045A1">
              <w:rPr>
                <w:rFonts w:ascii="Times New Roman" w:eastAsia="Times New Roman" w:hAnsi="Times New Roman" w:cs="Times New Roman"/>
                <w:snapToGrid w:val="0"/>
                <w:color w:val="000000"/>
                <w:lang w:eastAsia="de-DE" w:bidi="ar-IQ"/>
              </w:rPr>
              <w:t>T</w:t>
            </w:r>
            <w:r w:rsidRPr="00B045A1">
              <w:rPr>
                <w:rFonts w:ascii="Times New Roman" w:eastAsia="Times New Roman" w:hAnsi="Times New Roman" w:cs="Times New Roman"/>
                <w:snapToGrid w:val="0"/>
                <w:color w:val="000000"/>
                <w:lang w:eastAsia="de-DE" w:bidi="en-US"/>
              </w:rPr>
              <w:t>he engineering test results (Atterberg limit) shows that the clays of study area have super plasticity depending on classification of (</w:t>
            </w:r>
            <w:r w:rsidRPr="00B045A1">
              <w:rPr>
                <w:rFonts w:ascii="Times New Roman" w:eastAsia="Calibri" w:hAnsi="Times New Roman" w:cs="Times New Roman"/>
                <w:color w:val="000000"/>
                <w:lang w:bidi="ar-IQ"/>
              </w:rPr>
              <w:t>Budinkov,1964)</w:t>
            </w:r>
            <w:r w:rsidRPr="00B045A1">
              <w:rPr>
                <w:rFonts w:ascii="Times New Roman" w:eastAsia="Times New Roman" w:hAnsi="Times New Roman" w:cs="Times New Roman"/>
                <w:snapToGrid w:val="0"/>
                <w:color w:val="000000"/>
                <w:lang w:eastAsia="de-DE" w:bidi="en-US"/>
              </w:rPr>
              <w:t xml:space="preserve">, i.e. this clays can be formed and take on a plasticity suitable for ceramic industries. By comparing the results of physical properties of fired brick with the Iraqi standard specification No. 25 for year 1988, showing the clays of study area are suitable for brick industry with category class (A) </w:t>
            </w:r>
            <w:r w:rsidRPr="00B045A1">
              <w:rPr>
                <w:rFonts w:ascii="Times New Roman" w:eastAsia="Times New Roman" w:hAnsi="Times New Roman" w:cs="Times New Roman"/>
                <w:snapToGrid w:val="0"/>
                <w:color w:val="000000"/>
                <w:lang w:eastAsia="de-DE" w:bidi="ar-IQ"/>
              </w:rPr>
              <w:t>Except the sample G5,G6 are failed for brick industry because using red sand that mixed with clay, which this sand contain the salts that failure the sample.</w:t>
            </w:r>
            <w:r w:rsidRPr="00B54B06">
              <w:rPr>
                <w:rFonts w:asciiTheme="majorBidi" w:hAnsiTheme="majorBidi" w:cstheme="majorBidi"/>
                <w:sz w:val="20"/>
                <w:szCs w:val="20"/>
              </w:rPr>
              <w:t>.</w:t>
            </w:r>
          </w:p>
        </w:tc>
      </w:tr>
      <w:tr w:rsidR="00B045A1" w:rsidRPr="000D0FDD" w:rsidTr="00B045A1">
        <w:tblPrEx>
          <w:tblCellMar>
            <w:left w:w="108" w:type="dxa"/>
            <w:right w:w="108" w:type="dxa"/>
          </w:tblCellMar>
          <w:tblLook w:val="04A0" w:firstRow="1" w:lastRow="0" w:firstColumn="1" w:lastColumn="0" w:noHBand="0" w:noVBand="1"/>
        </w:tblPrEx>
        <w:trPr>
          <w:trHeight w:hRule="exact" w:val="5003"/>
          <w:jc w:val="center"/>
        </w:trPr>
        <w:tc>
          <w:tcPr>
            <w:tcW w:w="3107" w:type="dxa"/>
            <w:gridSpan w:val="2"/>
          </w:tcPr>
          <w:p w:rsidR="00B045A1" w:rsidRPr="000D0FDD" w:rsidRDefault="00B045A1" w:rsidP="00B045A1">
            <w:pPr>
              <w:widowControl w:val="0"/>
              <w:kinsoku w:val="0"/>
              <w:spacing w:after="0" w:line="240" w:lineRule="auto"/>
              <w:ind w:left="-142" w:right="85" w:firstLine="142"/>
              <w:rPr>
                <w:rFonts w:ascii="Times New Roman" w:eastAsia="Times New Roman" w:hAnsi="Times New Roman" w:cs="Times New Roman"/>
                <w:b/>
                <w:bCs/>
                <w:color w:val="000000" w:themeColor="text1"/>
                <w:spacing w:val="3"/>
                <w:sz w:val="16"/>
                <w:szCs w:val="16"/>
              </w:rPr>
            </w:pPr>
            <w:r w:rsidRPr="000D0FDD">
              <w:rPr>
                <w:rFonts w:ascii="Times New Roman" w:eastAsia="Times New Roman" w:hAnsi="Times New Roman" w:cs="Times New Roman"/>
                <w:b/>
                <w:bCs/>
                <w:color w:val="000000" w:themeColor="text1"/>
                <w:spacing w:val="3"/>
                <w:sz w:val="16"/>
                <w:szCs w:val="16"/>
              </w:rPr>
              <w:t>Keywords:</w:t>
            </w:r>
          </w:p>
          <w:p w:rsidR="00B045A1" w:rsidRDefault="00B045A1" w:rsidP="00B045A1">
            <w:pPr>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Ceramic industries,</w:t>
            </w:r>
          </w:p>
          <w:p w:rsidR="00B045A1" w:rsidRDefault="00B045A1" w:rsidP="00B045A1">
            <w:pPr>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Clays,</w:t>
            </w:r>
          </w:p>
          <w:p w:rsidR="00B045A1" w:rsidRDefault="00B045A1" w:rsidP="00B045A1">
            <w:pPr>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Brick clays,</w:t>
            </w:r>
          </w:p>
          <w:p w:rsidR="00B045A1" w:rsidRDefault="00B045A1" w:rsidP="00B045A1">
            <w:pPr>
              <w:spacing w:after="0" w:line="240" w:lineRule="auto"/>
              <w:ind w:left="-142" w:right="85" w:firstLine="142"/>
              <w:jc w:val="both"/>
              <w:rPr>
                <w:rFonts w:asciiTheme="majorBidi" w:hAnsiTheme="majorBidi" w:cstheme="majorBidi"/>
                <w:i/>
                <w:iCs/>
                <w:sz w:val="18"/>
                <w:szCs w:val="18"/>
              </w:rPr>
            </w:pPr>
            <w:r>
              <w:rPr>
                <w:rFonts w:ascii="Times New Roman" w:eastAsia="Times New Roman" w:hAnsi="Times New Roman" w:cs="Times New Roman"/>
                <w:i/>
                <w:iCs/>
                <w:sz w:val="16"/>
                <w:szCs w:val="16"/>
              </w:rPr>
              <w:t>Clastic of Injana formation</w:t>
            </w:r>
            <w:r w:rsidRPr="001217E9">
              <w:rPr>
                <w:rFonts w:asciiTheme="majorBidi" w:hAnsiTheme="majorBidi" w:cstheme="majorBidi"/>
                <w:i/>
                <w:iCs/>
                <w:sz w:val="18"/>
                <w:szCs w:val="18"/>
              </w:rPr>
              <w:t xml:space="preserve">, </w:t>
            </w:r>
          </w:p>
          <w:p w:rsidR="00B045A1" w:rsidRDefault="00B045A1" w:rsidP="00B045A1">
            <w:pPr>
              <w:spacing w:after="0" w:line="240" w:lineRule="auto"/>
              <w:ind w:left="-142" w:right="85" w:firstLine="142"/>
              <w:jc w:val="both"/>
              <w:rPr>
                <w:rFonts w:ascii="Times New Roman" w:eastAsia="Calibri" w:hAnsi="Times New Roman" w:cs="Times New Roman"/>
                <w:color w:val="000000" w:themeColor="text1"/>
                <w:sz w:val="20"/>
                <w:szCs w:val="20"/>
              </w:rPr>
            </w:pPr>
          </w:p>
          <w:p w:rsidR="00B045A1" w:rsidRPr="001217E9" w:rsidRDefault="00B045A1" w:rsidP="00B045A1">
            <w:pPr>
              <w:spacing w:after="0" w:line="240" w:lineRule="auto"/>
              <w:ind w:left="-142" w:right="85" w:firstLine="142"/>
              <w:jc w:val="both"/>
              <w:rPr>
                <w:rFonts w:ascii="Times New Roman" w:eastAsia="Calibri" w:hAnsi="Times New Roman" w:cs="Times New Roman"/>
                <w:color w:val="000000" w:themeColor="text1"/>
                <w:sz w:val="20"/>
                <w:szCs w:val="20"/>
              </w:rPr>
            </w:pPr>
            <w:r>
              <w:rPr>
                <w:noProof/>
              </w:rPr>
              <mc:AlternateContent>
                <mc:Choice Requires="wps">
                  <w:drawing>
                    <wp:anchor distT="0" distB="0" distL="114300" distR="114300" simplePos="0" relativeHeight="251666432" behindDoc="0" locked="0" layoutInCell="1" allowOverlap="1" wp14:anchorId="2B5C71AE" wp14:editId="1481ED51">
                      <wp:simplePos x="0" y="0"/>
                      <wp:positionH relativeFrom="column">
                        <wp:posOffset>84805</wp:posOffset>
                      </wp:positionH>
                      <wp:positionV relativeFrom="paragraph">
                        <wp:posOffset>992023</wp:posOffset>
                      </wp:positionV>
                      <wp:extent cx="1714500" cy="1104900"/>
                      <wp:effectExtent l="0" t="0" r="0" b="0"/>
                      <wp:wrapNone/>
                      <wp:docPr id="11" name="Text Box 8"/>
                      <wp:cNvGraphicFramePr/>
                      <a:graphic xmlns:a="http://schemas.openxmlformats.org/drawingml/2006/main">
                        <a:graphicData uri="http://schemas.microsoft.com/office/word/2010/wordprocessingShape">
                          <wps:wsp>
                            <wps:cNvSpPr txBox="1"/>
                            <wps:spPr>
                              <a:xfrm>
                                <a:off x="0" y="0"/>
                                <a:ext cx="1714500" cy="1104900"/>
                              </a:xfrm>
                              <a:prstGeom prst="rect">
                                <a:avLst/>
                              </a:prstGeom>
                              <a:solidFill>
                                <a:schemeClr val="lt1"/>
                              </a:solidFill>
                              <a:ln w="6350">
                                <a:noFill/>
                              </a:ln>
                            </wps:spPr>
                            <wps:txbx>
                              <w:txbxContent>
                                <w:p w:rsidR="00B045A1" w:rsidRPr="002017FA" w:rsidRDefault="00B045A1" w:rsidP="00B045A1">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9"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rsidR="00B045A1" w:rsidRPr="00BB016F" w:rsidRDefault="00B045A1" w:rsidP="00492F41">
                                  <w:pPr>
                                    <w:jc w:val="center"/>
                                    <w:rPr>
                                      <w:rFonts w:asciiTheme="majorBidi" w:hAnsiTheme="majorBidi" w:cstheme="majorBidi"/>
                                      <w:b/>
                                      <w:bCs/>
                                      <w:sz w:val="16"/>
                                      <w:szCs w:val="16"/>
                                    </w:rPr>
                                  </w:pPr>
                                  <w:r w:rsidRPr="002017FA">
                                    <w:rPr>
                                      <w:rFonts w:asciiTheme="majorBidi" w:hAnsiTheme="majorBidi" w:cstheme="majorBidi"/>
                                      <w:b/>
                                      <w:bCs/>
                                      <w:noProof/>
                                      <w:sz w:val="16"/>
                                      <w:szCs w:val="16"/>
                                    </w:rPr>
                                    <w:drawing>
                                      <wp:inline distT="0" distB="0" distL="0" distR="0" wp14:anchorId="2132A2F2" wp14:editId="2EA1DC41">
                                        <wp:extent cx="838200" cy="29464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383" cy="299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C71AE" id="_x0000_t202" coordsize="21600,21600" o:spt="202" path="m,l,21600r21600,l21600,xe">
                      <v:stroke joinstyle="miter"/>
                      <v:path gradientshapeok="t" o:connecttype="rect"/>
                    </v:shapetype>
                    <v:shape id="Text Box 8" o:spid="_x0000_s1026" type="#_x0000_t202" style="position:absolute;left:0;text-align:left;margin-left:6.7pt;margin-top:78.1pt;width:13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" fillcolor="white [3201]" stroked="f" strokeweight=".5pt">
                      <v:textbox>
                        <w:txbxContent>
                          <w:p w:rsidR="00B045A1" w:rsidRPr="002017FA" w:rsidRDefault="00B045A1" w:rsidP="00B045A1">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11"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rsidR="00B045A1" w:rsidRPr="00BB016F" w:rsidRDefault="00B045A1" w:rsidP="00492F41">
                            <w:pPr>
                              <w:jc w:val="center"/>
                              <w:rPr>
                                <w:rFonts w:asciiTheme="majorBidi" w:hAnsiTheme="majorBidi" w:cstheme="majorBidi"/>
                                <w:b/>
                                <w:bCs/>
                                <w:sz w:val="16"/>
                                <w:szCs w:val="16"/>
                              </w:rPr>
                            </w:pPr>
                            <w:r w:rsidRPr="002017FA">
                              <w:rPr>
                                <w:rFonts w:asciiTheme="majorBidi" w:hAnsiTheme="majorBidi" w:cstheme="majorBidi"/>
                                <w:b/>
                                <w:bCs/>
                                <w:noProof/>
                                <w:sz w:val="16"/>
                                <w:szCs w:val="16"/>
                              </w:rPr>
                              <w:drawing>
                                <wp:inline distT="0" distB="0" distL="0" distR="0" wp14:anchorId="2132A2F2" wp14:editId="2EA1DC41">
                                  <wp:extent cx="838200" cy="29464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383" cy="299977"/>
                                          </a:xfrm>
                                          <a:prstGeom prst="rect">
                                            <a:avLst/>
                                          </a:prstGeom>
                                          <a:noFill/>
                                          <a:ln>
                                            <a:noFill/>
                                          </a:ln>
                                        </pic:spPr>
                                      </pic:pic>
                                    </a:graphicData>
                                  </a:graphic>
                                </wp:inline>
                              </w:drawing>
                            </w:r>
                          </w:p>
                        </w:txbxContent>
                      </v:textbox>
                    </v:shape>
                  </w:pict>
                </mc:Fallback>
              </mc:AlternateContent>
            </w:r>
          </w:p>
        </w:tc>
        <w:tc>
          <w:tcPr>
            <w:tcW w:w="422" w:type="dxa"/>
          </w:tcPr>
          <w:p w:rsidR="00B045A1" w:rsidRPr="000D0FDD" w:rsidRDefault="00B045A1" w:rsidP="00B045A1">
            <w:pPr>
              <w:spacing w:before="36"/>
              <w:ind w:left="-142" w:right="85"/>
              <w:jc w:val="both"/>
              <w:rPr>
                <w:rFonts w:asciiTheme="majorBidi" w:hAnsiTheme="majorBidi" w:cstheme="majorBidi"/>
                <w:color w:val="000000" w:themeColor="text1"/>
                <w:spacing w:val="-2"/>
                <w:sz w:val="14"/>
                <w:szCs w:val="14"/>
              </w:rPr>
            </w:pPr>
          </w:p>
        </w:tc>
        <w:tc>
          <w:tcPr>
            <w:tcW w:w="7392" w:type="dxa"/>
            <w:gridSpan w:val="2"/>
            <w:vMerge/>
          </w:tcPr>
          <w:p w:rsidR="00B045A1" w:rsidRPr="000D0FDD" w:rsidRDefault="00B045A1" w:rsidP="00B045A1">
            <w:pPr>
              <w:spacing w:before="36"/>
              <w:ind w:left="-142" w:right="85"/>
              <w:jc w:val="both"/>
              <w:rPr>
                <w:rFonts w:asciiTheme="majorBidi" w:hAnsiTheme="majorBidi" w:cstheme="majorBidi"/>
                <w:color w:val="000000" w:themeColor="text1"/>
                <w:spacing w:val="-2"/>
                <w:sz w:val="14"/>
                <w:szCs w:val="14"/>
              </w:rPr>
            </w:pPr>
          </w:p>
        </w:tc>
      </w:tr>
    </w:tbl>
    <w:p w:rsidR="00B045A1" w:rsidRPr="00B045A1" w:rsidRDefault="00B045A1" w:rsidP="00B045A1">
      <w:pPr>
        <w:tabs>
          <w:tab w:val="left" w:pos="7644"/>
        </w:tabs>
        <w:ind w:left="-142" w:right="85"/>
        <w:rPr>
          <w:rFonts w:ascii="Times New Roman" w:eastAsia="Calibri" w:hAnsi="Times New Roman" w:cs="Times New Roman"/>
          <w:sz w:val="6"/>
          <w:szCs w:val="6"/>
        </w:rPr>
      </w:pPr>
      <w:r w:rsidRPr="00B045A1">
        <w:rPr>
          <w:rFonts w:asciiTheme="majorBidi" w:hAnsiTheme="majorBidi" w:cstheme="majorBidi"/>
          <w:noProof/>
          <w:color w:val="000000" w:themeColor="text1"/>
          <w:sz w:val="8"/>
          <w:szCs w:val="8"/>
        </w:rPr>
        <mc:AlternateContent>
          <mc:Choice Requires="wps">
            <w:drawing>
              <wp:anchor distT="0" distB="0" distL="114300" distR="114300" simplePos="0" relativeHeight="251662336" behindDoc="0" locked="0" layoutInCell="1" allowOverlap="1" wp14:anchorId="2C7BA4F1" wp14:editId="1E737D02">
                <wp:simplePos x="0" y="0"/>
                <wp:positionH relativeFrom="column">
                  <wp:posOffset>20955</wp:posOffset>
                </wp:positionH>
                <wp:positionV relativeFrom="paragraph">
                  <wp:posOffset>33371</wp:posOffset>
                </wp:positionV>
                <wp:extent cx="6668135" cy="0"/>
                <wp:effectExtent l="0" t="0" r="18415" b="19050"/>
                <wp:wrapNone/>
                <wp:docPr id="13" name="Straight Connector 13"/>
                <wp:cNvGraphicFramePr/>
                <a:graphic xmlns:a="http://schemas.openxmlformats.org/drawingml/2006/main">
                  <a:graphicData uri="http://schemas.microsoft.com/office/word/2010/wordprocessingShape">
                    <wps:wsp>
                      <wps:cNvCnPr/>
                      <wps:spPr>
                        <a:xfrm flipV="1">
                          <a:off x="0" y="0"/>
                          <a:ext cx="66681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9A640" id="Straight Connector 1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65pt" to="52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" strokecolor="black [3200]" strokeweight="1.5pt">
                <v:stroke joinstyle="miter"/>
              </v:line>
            </w:pict>
          </mc:Fallback>
        </mc:AlternateContent>
      </w:r>
    </w:p>
    <w:p w:rsidR="00B045A1" w:rsidRDefault="00B045A1" w:rsidP="00B045A1">
      <w:pPr>
        <w:spacing w:after="0" w:line="240" w:lineRule="auto"/>
        <w:ind w:left="-142" w:right="85"/>
        <w:jc w:val="both"/>
        <w:rPr>
          <w:rFonts w:ascii="Times New Roman" w:hAnsi="Times New Roman" w:cs="Times New Roman"/>
          <w:b/>
          <w:bCs/>
          <w:sz w:val="20"/>
          <w:szCs w:val="20"/>
        </w:rPr>
      </w:pPr>
    </w:p>
    <w:p w:rsidR="0050727E" w:rsidRPr="00B61AE5" w:rsidRDefault="0050727E" w:rsidP="0050727E">
      <w:pPr>
        <w:pBdr>
          <w:top w:val="nil"/>
          <w:left w:val="nil"/>
          <w:bottom w:val="nil"/>
          <w:right w:val="nil"/>
          <w:between w:val="nil"/>
        </w:pBdr>
        <w:tabs>
          <w:tab w:val="right" w:pos="142"/>
          <w:tab w:val="right" w:pos="284"/>
        </w:tabs>
        <w:spacing w:after="0" w:line="276" w:lineRule="auto"/>
        <w:jc w:val="both"/>
        <w:rPr>
          <w:rFonts w:ascii="Times New Roman" w:eastAsia="Times New Roman" w:hAnsi="Times New Roman" w:cs="Times New Roman"/>
          <w:b/>
          <w:sz w:val="20"/>
          <w:szCs w:val="20"/>
        </w:rPr>
        <w:sectPr w:rsidR="0050727E" w:rsidRPr="00B61AE5" w:rsidSect="00344C2A">
          <w:headerReference w:type="default" r:id="rId12"/>
          <w:footerReference w:type="default" r:id="rId13"/>
          <w:pgSz w:w="12240" w:h="15840"/>
          <w:pgMar w:top="680" w:right="765" w:bottom="652" w:left="992" w:header="709" w:footer="709" w:gutter="0"/>
          <w:pgNumType w:start="219"/>
          <w:cols w:space="720"/>
        </w:sectPr>
      </w:pPr>
    </w:p>
    <w:p w:rsidR="008A6F7C" w:rsidRPr="00B045A1" w:rsidRDefault="008A6F7C" w:rsidP="008A6F7C">
      <w:pPr>
        <w:spacing w:after="0" w:line="240" w:lineRule="auto"/>
        <w:ind w:left="360"/>
        <w:jc w:val="both"/>
        <w:rPr>
          <w:rFonts w:ascii="Times New Roman" w:eastAsia="Calibri" w:hAnsi="Times New Roman" w:cs="Times New Roman"/>
          <w:b/>
          <w:bCs/>
          <w:sz w:val="2"/>
          <w:szCs w:val="2"/>
        </w:rPr>
      </w:pPr>
    </w:p>
    <w:p w:rsidR="0050727E" w:rsidRPr="00C87706" w:rsidRDefault="0050727E" w:rsidP="00C87706">
      <w:pPr>
        <w:numPr>
          <w:ilvl w:val="0"/>
          <w:numId w:val="2"/>
        </w:numPr>
        <w:spacing w:after="0" w:line="276" w:lineRule="auto"/>
        <w:ind w:left="360"/>
        <w:jc w:val="both"/>
        <w:rPr>
          <w:rFonts w:ascii="Times New Roman" w:eastAsia="Calibri" w:hAnsi="Times New Roman" w:cs="Times New Roman"/>
          <w:b/>
          <w:bCs/>
        </w:rPr>
      </w:pPr>
      <w:r w:rsidRPr="00C87706">
        <w:rPr>
          <w:rFonts w:ascii="Times New Roman" w:eastAsia="Calibri" w:hAnsi="Times New Roman" w:cs="Times New Roman"/>
          <w:b/>
          <w:bCs/>
        </w:rPr>
        <w:t>Introduction</w:t>
      </w:r>
    </w:p>
    <w:p w:rsidR="00206220" w:rsidRDefault="0085185F" w:rsidP="00C87706">
      <w:pPr>
        <w:spacing w:after="0" w:line="276" w:lineRule="auto"/>
        <w:ind w:firstLine="567"/>
        <w:jc w:val="both"/>
        <w:rPr>
          <w:rFonts w:ascii="Times New Roman" w:eastAsia="Calibri" w:hAnsi="Times New Roman" w:cs="Times New Roman"/>
        </w:rPr>
      </w:pPr>
      <w:r w:rsidRPr="00C87706">
        <w:rPr>
          <w:rFonts w:ascii="Times New Roman" w:eastAsia="Calibri" w:hAnsi="Times New Roman" w:cs="Times New Roman"/>
        </w:rPr>
        <w:t>In the last years witnessed a remarkable increase in urban expansion, which led to an increase in the demand for materi</w:t>
      </w:r>
      <w:r w:rsidR="006F4635" w:rsidRPr="00C87706">
        <w:rPr>
          <w:rFonts w:ascii="Times New Roman" w:eastAsia="Calibri" w:hAnsi="Times New Roman" w:cs="Times New Roman"/>
        </w:rPr>
        <w:t>als in general, including ceramic industry</w:t>
      </w:r>
      <w:r w:rsidRPr="00C87706">
        <w:rPr>
          <w:rFonts w:ascii="Times New Roman" w:eastAsia="Calibri" w:hAnsi="Times New Roman" w:cs="Times New Roman"/>
        </w:rPr>
        <w:t xml:space="preserve">. That is what made us research this topic . </w:t>
      </w:r>
      <w:r w:rsidR="00FA4961" w:rsidRPr="00C87706">
        <w:rPr>
          <w:rFonts w:ascii="Times New Roman" w:eastAsia="Calibri" w:hAnsi="Times New Roman" w:cs="Times New Roman"/>
        </w:rPr>
        <w:t>W</w:t>
      </w:r>
      <w:r w:rsidRPr="00C87706">
        <w:rPr>
          <w:rFonts w:ascii="Times New Roman" w:eastAsia="Calibri" w:hAnsi="Times New Roman" w:cs="Times New Roman"/>
        </w:rPr>
        <w:t xml:space="preserve">e use clay of Injana formation (Late Miocene) to studying because widespread </w:t>
      </w:r>
      <w:r w:rsidR="00206220" w:rsidRPr="00C87706">
        <w:rPr>
          <w:rFonts w:ascii="Times New Roman" w:eastAsia="Calibri" w:hAnsi="Times New Roman" w:cs="Times New Roman"/>
        </w:rPr>
        <w:t>and economically important of this formation in Iraq.</w:t>
      </w:r>
    </w:p>
    <w:p w:rsidR="008513E4" w:rsidRDefault="008513E4" w:rsidP="00C87706">
      <w:pPr>
        <w:spacing w:after="0" w:line="276" w:lineRule="auto"/>
        <w:ind w:firstLine="567"/>
        <w:jc w:val="both"/>
        <w:rPr>
          <w:rFonts w:ascii="Times New Roman" w:eastAsia="Calibri" w:hAnsi="Times New Roman" w:cs="Times New Roman"/>
        </w:rPr>
      </w:pPr>
    </w:p>
    <w:p w:rsidR="00C87706" w:rsidRPr="00C87706" w:rsidRDefault="00C87706" w:rsidP="00C87706">
      <w:pPr>
        <w:spacing w:after="0" w:line="240" w:lineRule="auto"/>
        <w:ind w:left="-142" w:right="85"/>
        <w:jc w:val="both"/>
        <w:rPr>
          <w:rFonts w:asciiTheme="majorBidi" w:hAnsiTheme="majorBidi" w:cstheme="majorBidi"/>
          <w:color w:val="3333CC"/>
          <w:sz w:val="16"/>
          <w:szCs w:val="16"/>
          <w:shd w:val="clear" w:color="auto" w:fill="FFFFFF"/>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8480" behindDoc="0" locked="0" layoutInCell="0" allowOverlap="1" wp14:anchorId="4F435CF0" wp14:editId="66513DEC">
                <wp:simplePos x="0" y="0"/>
                <wp:positionH relativeFrom="column">
                  <wp:posOffset>46990</wp:posOffset>
                </wp:positionH>
                <wp:positionV relativeFrom="paragraph">
                  <wp:posOffset>211455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DC18" id="رابط مستقيم 23"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65pt" to="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1B576D">
        <w:rPr>
          <w:rFonts w:asciiTheme="majorBidi" w:eastAsia="Times New Roman" w:hAnsiTheme="majorBidi" w:cstheme="majorBidi"/>
          <w:spacing w:val="5"/>
          <w:sz w:val="16"/>
          <w:szCs w:val="16"/>
        </w:rPr>
        <w:t xml:space="preserve">*Corresponding author at: </w:t>
      </w:r>
      <w:r w:rsidRPr="00C87706">
        <w:rPr>
          <w:rFonts w:asciiTheme="majorBidi" w:hAnsiTheme="majorBidi" w:cstheme="majorBidi"/>
          <w:color w:val="3333CC"/>
          <w:sz w:val="16"/>
          <w:szCs w:val="16"/>
          <w:shd w:val="clear" w:color="auto" w:fill="FFFFFF"/>
        </w:rPr>
        <w:t>Department of Applied Geology, College of Science, University of Anbar, Iraq.;</w:t>
      </w:r>
    </w:p>
    <w:p w:rsidR="00C87706" w:rsidRPr="001B576D" w:rsidRDefault="00C87706" w:rsidP="00C87706">
      <w:pPr>
        <w:spacing w:after="0" w:line="240" w:lineRule="auto"/>
        <w:ind w:left="-142" w:right="85"/>
        <w:jc w:val="both"/>
        <w:rPr>
          <w:rFonts w:asciiTheme="majorBidi" w:hAnsiTheme="majorBidi" w:cstheme="majorBidi"/>
          <w:color w:val="3333CC"/>
          <w:sz w:val="16"/>
          <w:szCs w:val="16"/>
          <w:shd w:val="clear" w:color="auto" w:fill="FFFFFF"/>
        </w:rPr>
      </w:pPr>
      <w:r w:rsidRPr="001B576D">
        <w:rPr>
          <w:rFonts w:asciiTheme="majorBidi" w:eastAsia="Times New Roman" w:hAnsiTheme="majorBidi" w:cstheme="majorBidi"/>
          <w:color w:val="3333CC"/>
          <w:spacing w:val="5"/>
          <w:sz w:val="16"/>
          <w:szCs w:val="16"/>
        </w:rPr>
        <w:t xml:space="preserve"> ORCID:</w:t>
      </w:r>
      <w:r w:rsidRPr="001B576D">
        <w:rPr>
          <w:rFonts w:asciiTheme="majorBidi" w:hAnsiTheme="majorBidi" w:cstheme="majorBidi"/>
          <w:color w:val="3333CC"/>
          <w:sz w:val="16"/>
          <w:szCs w:val="16"/>
          <w:shd w:val="clear" w:color="auto" w:fill="FFFFFF"/>
        </w:rPr>
        <w:t>https://orcid.org/0000-0000-00000-</w:t>
      </w:r>
    </w:p>
    <w:p w:rsidR="00C87706" w:rsidRPr="001B576D" w:rsidRDefault="00C87706" w:rsidP="00C87706">
      <w:pPr>
        <w:spacing w:after="0" w:line="240" w:lineRule="auto"/>
        <w:ind w:left="-142" w:right="85"/>
        <w:jc w:val="both"/>
        <w:rPr>
          <w:rFonts w:asciiTheme="majorBidi" w:hAnsiTheme="majorBidi" w:cstheme="majorBidi"/>
          <w:color w:val="3333CC"/>
          <w:sz w:val="16"/>
          <w:szCs w:val="16"/>
          <w:shd w:val="clear" w:color="auto" w:fill="FFFFFF"/>
        </w:rPr>
      </w:pPr>
      <w:r w:rsidRPr="001B576D">
        <w:rPr>
          <w:rFonts w:asciiTheme="majorBidi" w:hAnsiTheme="majorBidi" w:cstheme="majorBidi"/>
          <w:color w:val="3333CC"/>
          <w:sz w:val="16"/>
          <w:szCs w:val="16"/>
          <w:shd w:val="clear" w:color="auto" w:fill="FFFFFF"/>
        </w:rPr>
        <w:t>;Tel:+964000000000000000</w:t>
      </w:r>
    </w:p>
    <w:p w:rsidR="00C87706" w:rsidRPr="001B576D" w:rsidRDefault="00302FD7" w:rsidP="00C87706">
      <w:pPr>
        <w:autoSpaceDE w:val="0"/>
        <w:autoSpaceDN w:val="0"/>
        <w:adjustRightInd w:val="0"/>
        <w:spacing w:after="0" w:line="240" w:lineRule="auto"/>
        <w:ind w:left="-142" w:right="85"/>
        <w:rPr>
          <w:rFonts w:asciiTheme="majorBidi" w:hAnsiTheme="majorBidi" w:cstheme="majorBidi"/>
          <w:sz w:val="16"/>
          <w:szCs w:val="16"/>
          <w:lang w:bidi="ar-IQ"/>
        </w:rPr>
      </w:pPr>
      <w:hyperlink r:id="rId14" w:history="1">
        <w:r w:rsidR="00C87706" w:rsidRPr="001B576D">
          <w:rPr>
            <w:rStyle w:val="Hyperlink"/>
            <w:rFonts w:asciiTheme="majorBidi" w:hAnsiTheme="majorBidi" w:cstheme="majorBidi"/>
            <w:sz w:val="16"/>
            <w:szCs w:val="16"/>
            <w:lang w:bidi="ar-IQ"/>
          </w:rPr>
          <w:t>E-mail</w:t>
        </w:r>
      </w:hyperlink>
      <w:r w:rsidR="00C87706" w:rsidRPr="001B576D">
        <w:rPr>
          <w:rStyle w:val="Hyperlink"/>
          <w:rFonts w:asciiTheme="majorBidi" w:hAnsiTheme="majorBidi" w:cstheme="majorBidi"/>
          <w:sz w:val="16"/>
          <w:szCs w:val="16"/>
          <w:lang w:bidi="ar-IQ"/>
        </w:rPr>
        <w:t xml:space="preserve"> address</w:t>
      </w:r>
      <w:r w:rsidR="00C87706" w:rsidRPr="001B576D">
        <w:rPr>
          <w:rFonts w:asciiTheme="majorBidi" w:hAnsiTheme="majorBidi" w:cstheme="majorBidi"/>
          <w:sz w:val="16"/>
          <w:szCs w:val="16"/>
          <w:lang w:bidi="ar-IQ"/>
        </w:rPr>
        <w:t>:</w:t>
      </w:r>
      <w:r w:rsidR="00C87706" w:rsidRPr="00C87706">
        <w:rPr>
          <w:sz w:val="16"/>
          <w:szCs w:val="16"/>
        </w:rPr>
        <w:t xml:space="preserve"> </w:t>
      </w:r>
      <w:hyperlink r:id="rId15" w:history="1">
        <w:r w:rsidR="00C87706" w:rsidRPr="00C87706">
          <w:rPr>
            <w:rFonts w:ascii="Times New Roman" w:eastAsia="Times New Roman" w:hAnsi="Times New Roman" w:cs="Times New Roman"/>
            <w:bCs/>
            <w:color w:val="0563C1"/>
            <w:sz w:val="16"/>
            <w:szCs w:val="14"/>
            <w:u w:val="single"/>
            <w:lang w:eastAsia="de-DE"/>
          </w:rPr>
          <w:t>ahm21s4001@uoanbar.edu.iq</w:t>
        </w:r>
      </w:hyperlink>
    </w:p>
    <w:p w:rsidR="0085185F" w:rsidRPr="00C87706" w:rsidRDefault="00A46801" w:rsidP="00B045A1">
      <w:pPr>
        <w:spacing w:after="0" w:line="276" w:lineRule="auto"/>
        <w:ind w:firstLine="567"/>
        <w:jc w:val="both"/>
        <w:rPr>
          <w:rFonts w:ascii="Times New Roman" w:eastAsia="Times New Roman" w:hAnsi="Times New Roman" w:cs="Times New Roman"/>
          <w:snapToGrid w:val="0"/>
          <w:color w:val="000000"/>
          <w:lang w:eastAsia="de-DE" w:bidi="en-US"/>
        </w:rPr>
      </w:pPr>
      <w:r w:rsidRPr="00C87706">
        <w:rPr>
          <w:rFonts w:ascii="Times New Roman" w:eastAsia="Calibri" w:hAnsi="Times New Roman" w:cs="Times New Roman"/>
        </w:rPr>
        <w:lastRenderedPageBreak/>
        <w:t xml:space="preserve">Clays are the main raw materials that used in the </w:t>
      </w:r>
      <w:r w:rsidR="00FA4961" w:rsidRPr="00C87706">
        <w:rPr>
          <w:rFonts w:ascii="Times New Roman" w:eastAsia="Calibri" w:hAnsi="Times New Roman" w:cs="Times New Roman"/>
        </w:rPr>
        <w:t>various</w:t>
      </w:r>
      <w:r w:rsidRPr="00C87706">
        <w:rPr>
          <w:rFonts w:ascii="Times New Roman" w:eastAsia="Calibri" w:hAnsi="Times New Roman" w:cs="Times New Roman"/>
        </w:rPr>
        <w:t xml:space="preserve"> of ceramic industries ,</w:t>
      </w:r>
      <w:r w:rsidR="00B045A1" w:rsidRPr="00C87706">
        <w:rPr>
          <w:rFonts w:ascii="Times New Roman" w:eastAsia="Calibri" w:hAnsi="Times New Roman" w:cs="Times New Roman"/>
        </w:rPr>
        <w:t xml:space="preserve"> </w:t>
      </w:r>
      <w:r w:rsidRPr="00C87706">
        <w:rPr>
          <w:rFonts w:ascii="Times New Roman" w:eastAsia="Calibri" w:hAnsi="Times New Roman" w:cs="Times New Roman"/>
        </w:rPr>
        <w:t>such as bricks, tiles, abrasives, pottery, porcelain, and refractories ... etc</w:t>
      </w:r>
      <w:r w:rsidR="0085185F" w:rsidRPr="00C87706">
        <w:rPr>
          <w:rFonts w:ascii="Times New Roman" w:eastAsia="Times New Roman" w:hAnsi="Times New Roman" w:cs="Times New Roman"/>
          <w:snapToGrid w:val="0"/>
          <w:color w:val="000000"/>
          <w:lang w:eastAsia="de-DE" w:bidi="en-US"/>
        </w:rPr>
        <w:t>[1].</w:t>
      </w:r>
    </w:p>
    <w:p w:rsidR="0085185F" w:rsidRPr="00C87706" w:rsidRDefault="009F7D33" w:rsidP="00B045A1">
      <w:pPr>
        <w:spacing w:after="0" w:line="276" w:lineRule="auto"/>
        <w:ind w:firstLine="567"/>
        <w:jc w:val="both"/>
        <w:rPr>
          <w:rFonts w:ascii="Times New Roman" w:eastAsia="Times New Roman" w:hAnsi="Times New Roman" w:cs="Times New Roman"/>
          <w:snapToGrid w:val="0"/>
          <w:color w:val="000000"/>
          <w:lang w:eastAsia="de-DE" w:bidi="en-US"/>
        </w:rPr>
      </w:pPr>
      <w:r w:rsidRPr="00C87706">
        <w:rPr>
          <w:rFonts w:ascii="Times New Roman" w:eastAsia="Times New Roman" w:hAnsi="Times New Roman" w:cs="Times New Roman"/>
          <w:snapToGrid w:val="0"/>
          <w:color w:val="000000"/>
          <w:lang w:eastAsia="de-DE" w:bidi="en-US"/>
        </w:rPr>
        <w:t>U</w:t>
      </w:r>
      <w:r w:rsidR="00A46801" w:rsidRPr="00C87706">
        <w:rPr>
          <w:rFonts w:ascii="Times New Roman" w:eastAsia="Times New Roman" w:hAnsi="Times New Roman" w:cs="Times New Roman"/>
          <w:snapToGrid w:val="0"/>
          <w:color w:val="000000"/>
          <w:lang w:eastAsia="de-DE" w:bidi="en-US"/>
        </w:rPr>
        <w:t>se of clays</w:t>
      </w:r>
      <w:r w:rsidR="0085185F" w:rsidRPr="00C87706">
        <w:rPr>
          <w:rFonts w:ascii="Times New Roman" w:eastAsia="Times New Roman" w:hAnsi="Times New Roman" w:cs="Times New Roman"/>
          <w:snapToGrid w:val="0"/>
          <w:color w:val="000000"/>
          <w:lang w:eastAsia="de-DE" w:bidi="en-US"/>
        </w:rPr>
        <w:t xml:space="preserve"> in ceramic industries because it  characteristic of plasticity, and it also gives</w:t>
      </w:r>
      <w:r w:rsidR="00A46801" w:rsidRPr="00C87706">
        <w:rPr>
          <w:rFonts w:ascii="Times New Roman" w:eastAsia="Times New Roman" w:hAnsi="Times New Roman" w:cs="Times New Roman"/>
          <w:snapToGrid w:val="0"/>
          <w:color w:val="000000"/>
          <w:lang w:eastAsia="de-DE" w:bidi="en-US"/>
        </w:rPr>
        <w:t xml:space="preserve"> to ceramic bodies</w:t>
      </w:r>
      <w:r w:rsidR="0085185F" w:rsidRPr="00C87706">
        <w:rPr>
          <w:rFonts w:ascii="Times New Roman" w:eastAsia="Times New Roman" w:hAnsi="Times New Roman" w:cs="Times New Roman"/>
          <w:snapToGrid w:val="0"/>
          <w:color w:val="000000"/>
          <w:lang w:eastAsia="de-DE" w:bidi="en-US"/>
        </w:rPr>
        <w:t xml:space="preserve"> hardness and strength</w:t>
      </w:r>
      <w:r w:rsidR="00A46801" w:rsidRPr="00C87706">
        <w:rPr>
          <w:rFonts w:ascii="Times New Roman" w:eastAsia="Times New Roman" w:hAnsi="Times New Roman" w:cs="Times New Roman"/>
          <w:snapToGrid w:val="0"/>
          <w:color w:val="000000"/>
          <w:lang w:eastAsia="de-DE" w:bidi="en-US"/>
        </w:rPr>
        <w:t xml:space="preserve"> after firing</w:t>
      </w:r>
      <w:r w:rsidR="004642F8" w:rsidRPr="00C87706">
        <w:rPr>
          <w:rFonts w:ascii="Times New Roman" w:eastAsia="Times New Roman" w:hAnsi="Times New Roman" w:cs="Times New Roman"/>
          <w:snapToGrid w:val="0"/>
          <w:color w:val="000000"/>
          <w:lang w:eastAsia="de-DE" w:bidi="en-US"/>
        </w:rPr>
        <w:t>[2]</w:t>
      </w:r>
      <w:r w:rsidR="00A46801" w:rsidRPr="00C87706">
        <w:rPr>
          <w:rFonts w:ascii="Times New Roman" w:eastAsia="Times New Roman" w:hAnsi="Times New Roman" w:cs="Times New Roman"/>
          <w:snapToGrid w:val="0"/>
          <w:color w:val="000000"/>
          <w:lang w:eastAsia="de-DE" w:bidi="en-US"/>
        </w:rPr>
        <w:t>.</w:t>
      </w:r>
      <w:r w:rsidR="0085185F" w:rsidRPr="00C87706">
        <w:rPr>
          <w:rFonts w:ascii="Times New Roman" w:eastAsia="Times New Roman" w:hAnsi="Times New Roman" w:cs="Times New Roman"/>
          <w:snapToGrid w:val="0"/>
          <w:color w:val="000000"/>
          <w:lang w:eastAsia="de-DE" w:bidi="en-US"/>
        </w:rPr>
        <w:t xml:space="preserve"> The interaction of clay with other minerals during firing, including silica, and other molten materials such as feldspar, where this is responsible for the formation of the </w:t>
      </w:r>
      <w:r w:rsidR="0085185F" w:rsidRPr="00C87706">
        <w:rPr>
          <w:rFonts w:ascii="Times New Roman" w:eastAsia="Calibri" w:hAnsi="Times New Roman" w:cs="Times New Roman"/>
        </w:rPr>
        <w:t>final</w:t>
      </w:r>
      <w:r w:rsidR="0085185F" w:rsidRPr="00C87706">
        <w:rPr>
          <w:rFonts w:ascii="Times New Roman" w:eastAsia="Times New Roman" w:hAnsi="Times New Roman" w:cs="Times New Roman"/>
          <w:snapToGrid w:val="0"/>
          <w:color w:val="000000"/>
          <w:lang w:eastAsia="de-DE" w:bidi="en-US"/>
        </w:rPr>
        <w:t xml:space="preserve"> product [2] .</w:t>
      </w:r>
    </w:p>
    <w:p w:rsidR="0085185F" w:rsidRPr="00C87706" w:rsidRDefault="0085185F" w:rsidP="00B045A1">
      <w:pPr>
        <w:spacing w:after="0" w:line="276" w:lineRule="auto"/>
        <w:ind w:firstLine="567"/>
        <w:jc w:val="both"/>
        <w:rPr>
          <w:rFonts w:ascii="Times New Roman" w:eastAsia="Times New Roman" w:hAnsi="Times New Roman" w:cs="Times New Roman"/>
          <w:snapToGrid w:val="0"/>
          <w:color w:val="000000"/>
          <w:lang w:eastAsia="de-DE" w:bidi="en-US"/>
        </w:rPr>
      </w:pPr>
      <w:r w:rsidRPr="00C87706">
        <w:rPr>
          <w:rFonts w:ascii="Times New Roman" w:eastAsia="Times New Roman" w:hAnsi="Times New Roman" w:cs="Times New Roman"/>
          <w:snapToGrid w:val="0"/>
          <w:color w:val="000000"/>
          <w:lang w:eastAsia="de-DE" w:bidi="en-US"/>
        </w:rPr>
        <w:t xml:space="preserve">The study areas within Anbar </w:t>
      </w:r>
      <w:r w:rsidR="009F7D33" w:rsidRPr="00C87706">
        <w:rPr>
          <w:rFonts w:ascii="Times New Roman" w:eastAsia="Times New Roman" w:hAnsi="Times New Roman" w:cs="Times New Roman"/>
          <w:snapToGrid w:val="0"/>
          <w:color w:val="000000"/>
          <w:lang w:eastAsia="de-DE" w:bidi="en-US"/>
        </w:rPr>
        <w:t>G</w:t>
      </w:r>
      <w:r w:rsidRPr="00C87706">
        <w:rPr>
          <w:rFonts w:ascii="Times New Roman" w:eastAsia="Times New Roman" w:hAnsi="Times New Roman" w:cs="Times New Roman"/>
          <w:snapToGrid w:val="0"/>
          <w:color w:val="000000"/>
          <w:lang w:eastAsia="de-DE" w:bidi="en-US"/>
        </w:rPr>
        <w:t>overnorate</w:t>
      </w:r>
      <w:r w:rsidR="00A46801" w:rsidRPr="00C87706">
        <w:rPr>
          <w:rFonts w:ascii="Times New Roman" w:eastAsia="Times New Roman" w:hAnsi="Times New Roman" w:cs="Times New Roman"/>
          <w:snapToGrid w:val="0"/>
          <w:color w:val="000000"/>
          <w:lang w:eastAsia="de-DE" w:bidi="en-US"/>
        </w:rPr>
        <w:t>-west of Iraq,</w:t>
      </w:r>
      <w:r w:rsidRPr="00C87706">
        <w:rPr>
          <w:rFonts w:ascii="Times New Roman" w:eastAsia="Times New Roman" w:hAnsi="Times New Roman" w:cs="Times New Roman"/>
          <w:snapToGrid w:val="0"/>
          <w:color w:val="000000"/>
          <w:lang w:eastAsia="de-DE" w:bidi="en-US"/>
        </w:rPr>
        <w:t xml:space="preserve"> </w:t>
      </w:r>
      <w:r w:rsidRPr="00C87706">
        <w:rPr>
          <w:rFonts w:ascii="Times New Roman" w:eastAsia="Times New Roman" w:hAnsi="Times New Roman" w:cs="Times New Roman"/>
          <w:color w:val="202124"/>
          <w:lang w:val="en" w:eastAsia="de-DE"/>
        </w:rPr>
        <w:t xml:space="preserve">(Al-Hejaira area that located near Habbaniea lake approximately 10 km to the east, </w:t>
      </w:r>
      <w:r w:rsidR="009F7D33" w:rsidRPr="00C87706">
        <w:rPr>
          <w:rFonts w:ascii="Times New Roman" w:eastAsia="Times New Roman" w:hAnsi="Times New Roman" w:cs="Times New Roman"/>
          <w:color w:val="202124"/>
          <w:lang w:val="en" w:eastAsia="de-DE"/>
        </w:rPr>
        <w:t>​​Hsaiba A</w:t>
      </w:r>
      <w:r w:rsidRPr="00C87706">
        <w:rPr>
          <w:rFonts w:ascii="Times New Roman" w:eastAsia="Times New Roman" w:hAnsi="Times New Roman" w:cs="Times New Roman"/>
          <w:color w:val="202124"/>
          <w:lang w:val="en" w:eastAsia="de-DE"/>
        </w:rPr>
        <w:t xml:space="preserve">lsharqiea </w:t>
      </w:r>
      <w:r w:rsidRPr="00C87706">
        <w:rPr>
          <w:rFonts w:ascii="Times New Roman" w:eastAsia="Times New Roman" w:hAnsi="Times New Roman" w:cs="Times New Roman"/>
          <w:color w:val="202124"/>
          <w:lang w:val="en" w:eastAsia="de-DE"/>
        </w:rPr>
        <w:lastRenderedPageBreak/>
        <w:t xml:space="preserve">area which located approximately 14 km to the east of ramadi city, and Al-Chiffa area which is located 12 km </w:t>
      </w:r>
      <w:r w:rsidR="00264857" w:rsidRPr="00C87706">
        <w:rPr>
          <w:rFonts w:ascii="Times New Roman" w:eastAsia="Times New Roman" w:hAnsi="Times New Roman" w:cs="Times New Roman"/>
          <w:color w:val="202124"/>
          <w:lang w:val="en" w:eastAsia="de-DE"/>
        </w:rPr>
        <w:t>west of Fallouja city) Fig.1.</w:t>
      </w:r>
    </w:p>
    <w:p w:rsidR="0085185F" w:rsidRDefault="0085185F" w:rsidP="008513E4">
      <w:pPr>
        <w:spacing w:after="0" w:line="276" w:lineRule="auto"/>
        <w:jc w:val="both"/>
        <w:rPr>
          <w:rFonts w:ascii="Times New Roman" w:eastAsia="Calibri" w:hAnsi="Times New Roman" w:cs="Times New Roman"/>
          <w:sz w:val="20"/>
          <w:szCs w:val="20"/>
        </w:rPr>
      </w:pPr>
      <w:r w:rsidRPr="0085185F">
        <w:rPr>
          <w:rFonts w:ascii="Times New Roman" w:eastAsia="Times New Roman" w:hAnsi="Times New Roman" w:cs="Times New Roman"/>
          <w:noProof/>
          <w:color w:val="000000"/>
        </w:rPr>
        <w:drawing>
          <wp:inline distT="0" distB="0" distL="0" distR="0" wp14:anchorId="5B83F402" wp14:editId="7034DA26">
            <wp:extent cx="3194304" cy="40990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3415" cy="4097894"/>
                    </a:xfrm>
                    <a:prstGeom prst="rect">
                      <a:avLst/>
                    </a:prstGeom>
                    <a:noFill/>
                    <a:ln>
                      <a:noFill/>
                    </a:ln>
                  </pic:spPr>
                </pic:pic>
              </a:graphicData>
            </a:graphic>
          </wp:inline>
        </w:drawing>
      </w:r>
    </w:p>
    <w:p w:rsidR="0085185F" w:rsidRPr="00C87706" w:rsidRDefault="0085185F" w:rsidP="0026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napToGrid w:val="0"/>
          <w:color w:val="000000"/>
          <w:lang w:eastAsia="de-DE" w:bidi="en-US"/>
        </w:rPr>
      </w:pPr>
      <w:r w:rsidRPr="00C87706">
        <w:rPr>
          <w:rFonts w:ascii="Times New Roman" w:eastAsia="Times New Roman" w:hAnsi="Times New Roman" w:cs="Times New Roman"/>
          <w:snapToGrid w:val="0"/>
          <w:color w:val="000000"/>
          <w:lang w:eastAsia="de-DE" w:bidi="en-US"/>
        </w:rPr>
        <w:t>Fig.1.</w:t>
      </w:r>
      <w:r w:rsidR="00264857" w:rsidRPr="00C87706">
        <w:rPr>
          <w:rFonts w:ascii="Times New Roman" w:eastAsia="Times New Roman" w:hAnsi="Times New Roman" w:cs="Times New Roman"/>
          <w:snapToGrid w:val="0"/>
          <w:color w:val="000000"/>
          <w:lang w:eastAsia="de-DE" w:bidi="en-US"/>
        </w:rPr>
        <w:t xml:space="preserve"> </w:t>
      </w:r>
      <w:r w:rsidRPr="00C87706">
        <w:rPr>
          <w:rFonts w:ascii="Times New Roman" w:eastAsia="Times New Roman" w:hAnsi="Times New Roman" w:cs="Times New Roman"/>
          <w:snapToGrid w:val="0"/>
          <w:color w:val="000000"/>
          <w:lang w:eastAsia="de-DE" w:bidi="en-US"/>
        </w:rPr>
        <w:t>Location map of study area</w:t>
      </w:r>
    </w:p>
    <w:p w:rsidR="0085185F" w:rsidRDefault="0085185F" w:rsidP="00F223F7">
      <w:pPr>
        <w:spacing w:after="0" w:line="276" w:lineRule="auto"/>
        <w:ind w:firstLine="284"/>
        <w:jc w:val="both"/>
        <w:rPr>
          <w:rFonts w:ascii="Times New Roman" w:eastAsia="Calibri" w:hAnsi="Times New Roman" w:cs="Times New Roman"/>
          <w:sz w:val="20"/>
          <w:szCs w:val="20"/>
        </w:rPr>
      </w:pPr>
    </w:p>
    <w:p w:rsidR="0085185F" w:rsidRPr="00C87706" w:rsidRDefault="0085185F" w:rsidP="00C87706">
      <w:pPr>
        <w:pStyle w:val="a5"/>
        <w:numPr>
          <w:ilvl w:val="0"/>
          <w:numId w:val="2"/>
        </w:numPr>
        <w:spacing w:after="200" w:line="276" w:lineRule="auto"/>
        <w:ind w:left="426"/>
        <w:jc w:val="both"/>
        <w:rPr>
          <w:rFonts w:ascii="Times New Roman" w:eastAsia="Calibri" w:hAnsi="Times New Roman" w:cs="Times New Roman"/>
          <w:b/>
          <w:bCs/>
        </w:rPr>
      </w:pPr>
      <w:r w:rsidRPr="00C87706">
        <w:rPr>
          <w:rFonts w:ascii="Times New Roman" w:eastAsia="Calibri" w:hAnsi="Times New Roman" w:cs="Times New Roman"/>
          <w:b/>
          <w:bCs/>
        </w:rPr>
        <w:t>Geological setting :</w:t>
      </w:r>
    </w:p>
    <w:p w:rsidR="0085185F" w:rsidRPr="00C87706" w:rsidRDefault="009F7D33" w:rsidP="00C87706">
      <w:pPr>
        <w:spacing w:after="0" w:line="276" w:lineRule="auto"/>
        <w:ind w:firstLine="567"/>
        <w:jc w:val="both"/>
        <w:rPr>
          <w:rFonts w:ascii="inherit" w:eastAsia="Times New Roman" w:hAnsi="inherit" w:cs="Courier New"/>
          <w:color w:val="202124"/>
          <w:lang w:val="en" w:eastAsia="de-DE"/>
        </w:rPr>
      </w:pPr>
      <w:r w:rsidRPr="00C87706">
        <w:rPr>
          <w:rFonts w:ascii="Times New Roman" w:eastAsia="Times New Roman" w:hAnsi="Times New Roman" w:cs="Times New Roman"/>
          <w:color w:val="000000"/>
          <w:lang w:eastAsia="de-DE" w:bidi="ar-IQ"/>
        </w:rPr>
        <w:t>The a</w:t>
      </w:r>
      <w:r w:rsidR="00A46801" w:rsidRPr="00C87706">
        <w:rPr>
          <w:rFonts w:ascii="Times New Roman" w:eastAsia="Times New Roman" w:hAnsi="Times New Roman" w:cs="Times New Roman"/>
          <w:color w:val="000000"/>
          <w:lang w:eastAsia="de-DE" w:bidi="ar-IQ"/>
        </w:rPr>
        <w:t>ge of Injana</w:t>
      </w:r>
      <w:r w:rsidR="0085185F" w:rsidRPr="00C87706">
        <w:rPr>
          <w:rFonts w:ascii="Times New Roman" w:eastAsia="Times New Roman" w:hAnsi="Times New Roman" w:cs="Times New Roman"/>
          <w:color w:val="000000"/>
          <w:lang w:eastAsia="de-DE" w:bidi="ar-IQ"/>
        </w:rPr>
        <w:t xml:space="preserve"> formation is Late Miocene (Jassim &amp; Go</w:t>
      </w:r>
      <w:r w:rsidR="00A46801" w:rsidRPr="00C87706">
        <w:rPr>
          <w:rFonts w:ascii="Times New Roman" w:eastAsia="Times New Roman" w:hAnsi="Times New Roman" w:cs="Times New Roman"/>
          <w:color w:val="000000"/>
          <w:lang w:eastAsia="de-DE" w:bidi="ar-IQ"/>
        </w:rPr>
        <w:t>ff,2006) . the type locality is located</w:t>
      </w:r>
      <w:r w:rsidR="0085185F" w:rsidRPr="00C87706">
        <w:rPr>
          <w:rFonts w:ascii="Times New Roman" w:eastAsia="Times New Roman" w:hAnsi="Times New Roman" w:cs="Times New Roman"/>
          <w:color w:val="000000"/>
          <w:lang w:eastAsia="de-DE" w:bidi="ar-IQ"/>
        </w:rPr>
        <w:t xml:space="preserve"> along the northeastern limb of Himreen south anticline at Injana</w:t>
      </w:r>
      <w:r w:rsidR="009D5AB2" w:rsidRPr="00C87706">
        <w:rPr>
          <w:rFonts w:ascii="Times New Roman" w:eastAsia="Times New Roman" w:hAnsi="Times New Roman" w:cs="Times New Roman"/>
          <w:color w:val="000000"/>
          <w:lang w:eastAsia="de-DE" w:bidi="ar-IQ"/>
        </w:rPr>
        <w:t xml:space="preserve"> area</w:t>
      </w:r>
      <w:r w:rsidR="0085185F" w:rsidRPr="00C87706">
        <w:rPr>
          <w:rFonts w:ascii="Times New Roman" w:eastAsia="Times New Roman" w:hAnsi="Times New Roman" w:cs="Times New Roman"/>
          <w:color w:val="000000"/>
          <w:lang w:eastAsia="de-DE" w:bidi="ar-IQ"/>
        </w:rPr>
        <w:t xml:space="preserve"> [</w:t>
      </w:r>
      <w:r w:rsidR="009D5AB2" w:rsidRPr="00C87706">
        <w:rPr>
          <w:rFonts w:ascii="Times New Roman" w:eastAsia="Times New Roman" w:hAnsi="Times New Roman" w:cs="Times New Roman"/>
          <w:color w:val="000000"/>
          <w:lang w:eastAsia="de-DE" w:bidi="ar-IQ"/>
        </w:rPr>
        <w:t>3</w:t>
      </w:r>
      <w:r w:rsidR="0085185F" w:rsidRPr="00C87706">
        <w:rPr>
          <w:rFonts w:ascii="Times New Roman" w:eastAsia="Times New Roman" w:hAnsi="Times New Roman" w:cs="Times New Roman"/>
          <w:color w:val="000000"/>
          <w:lang w:eastAsia="de-DE" w:bidi="ar-IQ"/>
        </w:rPr>
        <w:t xml:space="preserve">] </w:t>
      </w:r>
      <w:r w:rsidR="0085185F" w:rsidRPr="00C87706">
        <w:rPr>
          <w:rFonts w:asciiTheme="majorBidi" w:eastAsia="Times New Roman" w:hAnsiTheme="majorBidi" w:cstheme="majorBidi"/>
          <w:color w:val="000000"/>
          <w:lang w:eastAsia="de-DE" w:bidi="ar-IQ"/>
        </w:rPr>
        <w:t xml:space="preserve">. </w:t>
      </w:r>
      <w:r w:rsidRPr="00C87706">
        <w:rPr>
          <w:rFonts w:asciiTheme="majorBidi" w:eastAsia="Times New Roman" w:hAnsiTheme="majorBidi" w:cstheme="majorBidi"/>
          <w:color w:val="000000"/>
          <w:lang w:eastAsia="de-DE" w:bidi="ar-IQ"/>
        </w:rPr>
        <w:t>The t</w:t>
      </w:r>
      <w:r w:rsidR="0085185F" w:rsidRPr="00C87706">
        <w:rPr>
          <w:rFonts w:asciiTheme="majorBidi" w:eastAsia="Times New Roman" w:hAnsiTheme="majorBidi" w:cstheme="majorBidi"/>
          <w:color w:val="202124"/>
          <w:lang w:val="en" w:eastAsia="de-DE"/>
        </w:rPr>
        <w:t>hickness of the formation in the typi</w:t>
      </w:r>
      <w:r w:rsidR="009D5AB2" w:rsidRPr="00C87706">
        <w:rPr>
          <w:rFonts w:asciiTheme="majorBidi" w:eastAsia="Times New Roman" w:hAnsiTheme="majorBidi" w:cstheme="majorBidi"/>
          <w:color w:val="202124"/>
          <w:lang w:val="en" w:eastAsia="de-DE"/>
        </w:rPr>
        <w:t>cal section is about 620 meters</w:t>
      </w:r>
      <w:r w:rsidR="0085185F" w:rsidRPr="00C87706">
        <w:rPr>
          <w:rFonts w:asciiTheme="majorBidi" w:eastAsia="Times New Roman" w:hAnsiTheme="majorBidi" w:cstheme="majorBidi"/>
          <w:color w:val="202124"/>
          <w:lang w:val="en" w:eastAsia="de-DE"/>
        </w:rPr>
        <w:t xml:space="preserve">, while the thickness of the formation is about 20 meters in the Habbaniyah </w:t>
      </w:r>
      <w:r w:rsidRPr="00C87706">
        <w:rPr>
          <w:rFonts w:asciiTheme="majorBidi" w:eastAsia="Times New Roman" w:hAnsiTheme="majorBidi" w:cstheme="majorBidi"/>
          <w:color w:val="202124"/>
          <w:lang w:val="en" w:eastAsia="de-DE"/>
        </w:rPr>
        <w:t>area</w:t>
      </w:r>
      <w:r w:rsidR="0085185F" w:rsidRPr="00C87706">
        <w:rPr>
          <w:rFonts w:asciiTheme="majorBidi" w:eastAsia="Times New Roman" w:hAnsiTheme="majorBidi" w:cstheme="majorBidi"/>
          <w:color w:val="202124"/>
          <w:lang w:val="en" w:eastAsia="de-DE"/>
        </w:rPr>
        <w:t xml:space="preserve"> [4] .</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eastAsia="de-DE"/>
        </w:rPr>
      </w:pPr>
      <w:r w:rsidRPr="00C87706">
        <w:rPr>
          <w:rFonts w:asciiTheme="majorBidi" w:eastAsia="Times New Roman" w:hAnsiTheme="majorBidi" w:cstheme="majorBidi"/>
          <w:color w:val="202124"/>
          <w:lang w:val="en" w:eastAsia="de-DE"/>
        </w:rPr>
        <w:t xml:space="preserve">This clastic unit represents the transitional stage from the limited marine environment in the Fatha formation to the terrestrial environments. The formation </w:t>
      </w:r>
      <w:r w:rsidRPr="00C87706">
        <w:rPr>
          <w:rFonts w:ascii="Times New Roman" w:eastAsia="Calibri" w:hAnsi="Times New Roman" w:cs="Times New Roman"/>
        </w:rPr>
        <w:t>consists</w:t>
      </w:r>
      <w:r w:rsidRPr="00C87706">
        <w:rPr>
          <w:rFonts w:asciiTheme="majorBidi" w:eastAsia="Times New Roman" w:hAnsiTheme="majorBidi" w:cstheme="majorBidi"/>
          <w:color w:val="202124"/>
          <w:lang w:val="en" w:eastAsia="de-DE"/>
        </w:rPr>
        <w:t xml:space="preserve"> of different rock components, most of which are red claystone or gray siltstone or sands, or red , gray sandstone. The deposition environments of this formation may be different. Lagoons are initially transformed into marine, continental environments, and in most cases they m</w:t>
      </w:r>
      <w:r w:rsidR="00870D03" w:rsidRPr="00C87706">
        <w:rPr>
          <w:rFonts w:asciiTheme="majorBidi" w:eastAsia="Times New Roman" w:hAnsiTheme="majorBidi" w:cstheme="majorBidi"/>
          <w:color w:val="202124"/>
          <w:lang w:val="en" w:eastAsia="de-DE"/>
        </w:rPr>
        <w:t>ay be mountainous environments [6]</w:t>
      </w:r>
      <w:r w:rsidRPr="00C87706">
        <w:rPr>
          <w:rFonts w:asciiTheme="majorBidi" w:eastAsia="Times New Roman" w:hAnsiTheme="majorBidi" w:cstheme="majorBidi"/>
          <w:color w:val="202124"/>
          <w:lang w:val="en" w:eastAsia="de-DE"/>
        </w:rPr>
        <w:t>.</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val="en" w:eastAsia="de-DE"/>
        </w:rPr>
      </w:pPr>
      <w:r w:rsidRPr="00C87706">
        <w:rPr>
          <w:rFonts w:asciiTheme="majorBidi" w:eastAsia="Times New Roman" w:hAnsiTheme="majorBidi" w:cstheme="majorBidi"/>
          <w:color w:val="202124"/>
          <w:lang w:val="en" w:eastAsia="de-DE"/>
        </w:rPr>
        <w:lastRenderedPageBreak/>
        <w:t>The lower limit of the formation is gradational with Fatha formation. and the upper limit of the formation is also gradational with Muqdadiya formation with the ap</w:t>
      </w:r>
      <w:r w:rsidR="00870D03" w:rsidRPr="00C87706">
        <w:rPr>
          <w:rFonts w:asciiTheme="majorBidi" w:eastAsia="Times New Roman" w:hAnsiTheme="majorBidi" w:cstheme="majorBidi"/>
          <w:color w:val="202124"/>
          <w:lang w:val="en" w:eastAsia="de-DE"/>
        </w:rPr>
        <w:t>pearance of gravely sandstone [4</w:t>
      </w:r>
      <w:r w:rsidRPr="00C87706">
        <w:rPr>
          <w:rFonts w:asciiTheme="majorBidi" w:eastAsia="Times New Roman" w:hAnsiTheme="majorBidi" w:cstheme="majorBidi"/>
          <w:color w:val="202124"/>
          <w:lang w:val="en" w:eastAsia="de-DE"/>
        </w:rPr>
        <w:t>] .</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val="en" w:eastAsia="de-DE"/>
        </w:rPr>
      </w:pPr>
      <w:r w:rsidRPr="00C87706">
        <w:rPr>
          <w:rFonts w:asciiTheme="majorBidi" w:eastAsia="Times New Roman" w:hAnsiTheme="majorBidi" w:cstheme="majorBidi"/>
          <w:color w:val="202124"/>
          <w:lang w:val="en" w:eastAsia="de-DE"/>
        </w:rPr>
        <w:t>Three locations (exposures) of sedimentation of Injana Formation clays were sampled:</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val="en" w:eastAsia="de-DE"/>
        </w:rPr>
      </w:pPr>
      <w:r w:rsidRPr="00C87706">
        <w:rPr>
          <w:rFonts w:asciiTheme="majorBidi" w:eastAsia="Times New Roman" w:hAnsiTheme="majorBidi" w:cstheme="majorBidi"/>
          <w:color w:val="202124"/>
          <w:lang w:val="en" w:eastAsia="de-DE"/>
        </w:rPr>
        <w:t xml:space="preserve">The first location, Al-Hujaira area, to the east of Habbaniyah Lake, where two different beds were sampled according to coordinate (Lattitude 33:17.4282 , Longitude 43:41.1606) . The first layer, was yellow clays, Moderate bedding, massive bed . The second </w:t>
      </w:r>
      <w:r w:rsidRPr="00C87706">
        <w:rPr>
          <w:rFonts w:ascii="Times New Roman" w:eastAsia="Calibri" w:hAnsi="Times New Roman" w:cs="Times New Roman"/>
        </w:rPr>
        <w:t>layer</w:t>
      </w:r>
      <w:r w:rsidRPr="00C87706">
        <w:rPr>
          <w:rFonts w:asciiTheme="majorBidi" w:eastAsia="Times New Roman" w:hAnsiTheme="majorBidi" w:cstheme="majorBidi"/>
          <w:color w:val="202124"/>
          <w:lang w:val="en" w:eastAsia="de-DE"/>
        </w:rPr>
        <w:t>, was a red clays, stratified .</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val="en" w:eastAsia="de-DE"/>
        </w:rPr>
      </w:pPr>
      <w:r w:rsidRPr="00C87706">
        <w:rPr>
          <w:rFonts w:asciiTheme="majorBidi" w:eastAsia="Times New Roman" w:hAnsiTheme="majorBidi" w:cstheme="majorBidi"/>
          <w:color w:val="202124"/>
          <w:lang w:val="en" w:eastAsia="de-DE"/>
        </w:rPr>
        <w:t xml:space="preserve">The second location is Hsaiba Alsharqiea area, according to the coordinate (Lattitude 33:24.29178 – Longitude </w:t>
      </w:r>
      <w:r w:rsidRPr="00C87706">
        <w:rPr>
          <w:rFonts w:ascii="Times New Roman" w:eastAsia="Calibri" w:hAnsi="Times New Roman" w:cs="Times New Roman"/>
        </w:rPr>
        <w:t>43</w:t>
      </w:r>
      <w:r w:rsidRPr="00C87706">
        <w:rPr>
          <w:rFonts w:asciiTheme="majorBidi" w:eastAsia="Times New Roman" w:hAnsiTheme="majorBidi" w:cstheme="majorBidi"/>
          <w:color w:val="202124"/>
          <w:lang w:val="en" w:eastAsia="de-DE"/>
        </w:rPr>
        <w:t>:28.51199), which is a layers of red clay overlapping with silts.</w:t>
      </w:r>
    </w:p>
    <w:p w:rsidR="0085185F" w:rsidRPr="00C87706" w:rsidRDefault="0085185F" w:rsidP="008513E4">
      <w:pPr>
        <w:spacing w:after="0" w:line="276" w:lineRule="auto"/>
        <w:ind w:firstLine="567"/>
        <w:jc w:val="both"/>
        <w:rPr>
          <w:rFonts w:asciiTheme="majorBidi" w:eastAsia="Times New Roman" w:hAnsiTheme="majorBidi" w:cstheme="majorBidi"/>
          <w:color w:val="202124"/>
          <w:lang w:val="en" w:eastAsia="de-DE"/>
        </w:rPr>
      </w:pPr>
      <w:r w:rsidRPr="00C87706">
        <w:rPr>
          <w:rFonts w:asciiTheme="majorBidi" w:eastAsia="Times New Roman" w:hAnsiTheme="majorBidi" w:cstheme="majorBidi"/>
          <w:color w:val="202124"/>
          <w:lang w:val="en" w:eastAsia="de-DE"/>
        </w:rPr>
        <w:t>Third location is Al-Chiffa area, according to the coordinates (lattitude 33:19.0158 – Longitude 43:39.0804), which is red, solid, cohesive and stratified clays .</w:t>
      </w:r>
      <w:r w:rsidR="008513E4">
        <w:rPr>
          <w:rFonts w:asciiTheme="majorBidi" w:eastAsia="Times New Roman" w:hAnsiTheme="majorBidi" w:cstheme="majorBidi"/>
          <w:color w:val="202124"/>
          <w:lang w:val="en" w:eastAsia="de-DE"/>
        </w:rPr>
        <w:t xml:space="preserve"> </w:t>
      </w:r>
      <w:r w:rsidR="009F7D33" w:rsidRPr="00C87706">
        <w:rPr>
          <w:rFonts w:asciiTheme="majorBidi" w:eastAsia="Times New Roman" w:hAnsiTheme="majorBidi" w:cstheme="majorBidi"/>
          <w:color w:val="202124"/>
          <w:lang w:val="en" w:eastAsia="de-DE"/>
        </w:rPr>
        <w:t>The lithology</w:t>
      </w:r>
      <w:r w:rsidRPr="00C87706">
        <w:rPr>
          <w:rFonts w:asciiTheme="majorBidi" w:eastAsia="Times New Roman" w:hAnsiTheme="majorBidi" w:cstheme="majorBidi"/>
          <w:color w:val="202124"/>
          <w:lang w:val="en" w:eastAsia="de-DE"/>
        </w:rPr>
        <w:t xml:space="preserve"> </w:t>
      </w:r>
      <w:r w:rsidR="009F7D33" w:rsidRPr="00C87706">
        <w:rPr>
          <w:rFonts w:asciiTheme="majorBidi" w:eastAsia="Times New Roman" w:hAnsiTheme="majorBidi" w:cstheme="majorBidi"/>
          <w:color w:val="202124"/>
          <w:lang w:val="en" w:eastAsia="de-DE"/>
        </w:rPr>
        <w:t xml:space="preserve">of </w:t>
      </w:r>
      <w:r w:rsidRPr="00C87706">
        <w:rPr>
          <w:rFonts w:asciiTheme="majorBidi" w:eastAsia="Times New Roman" w:hAnsiTheme="majorBidi" w:cstheme="majorBidi"/>
          <w:color w:val="202124"/>
          <w:lang w:val="en" w:eastAsia="de-DE"/>
        </w:rPr>
        <w:t xml:space="preserve">study area consists of clay beds </w:t>
      </w:r>
      <w:r w:rsidR="009F7D33" w:rsidRPr="00C87706">
        <w:rPr>
          <w:rFonts w:asciiTheme="majorBidi" w:eastAsia="Times New Roman" w:hAnsiTheme="majorBidi" w:cstheme="majorBidi"/>
          <w:color w:val="202124"/>
          <w:lang w:val="en" w:eastAsia="de-DE"/>
        </w:rPr>
        <w:t xml:space="preserve">interbedded with </w:t>
      </w:r>
      <w:r w:rsidRPr="00C87706">
        <w:rPr>
          <w:rFonts w:asciiTheme="majorBidi" w:eastAsia="Times New Roman" w:hAnsiTheme="majorBidi" w:cstheme="majorBidi"/>
          <w:color w:val="202124"/>
          <w:lang w:val="en" w:eastAsia="de-DE"/>
        </w:rPr>
        <w:t xml:space="preserve">silty clay beds </w:t>
      </w:r>
      <w:r w:rsidR="009F7D33" w:rsidRPr="00C87706">
        <w:rPr>
          <w:rFonts w:asciiTheme="majorBidi" w:eastAsia="Times New Roman" w:hAnsiTheme="majorBidi" w:cstheme="majorBidi"/>
          <w:color w:val="202124"/>
          <w:lang w:val="en" w:eastAsia="de-DE"/>
        </w:rPr>
        <w:t>and sand beds .</w:t>
      </w:r>
    </w:p>
    <w:p w:rsidR="0085185F" w:rsidRPr="00C87706" w:rsidRDefault="0085185F" w:rsidP="00C87706">
      <w:pPr>
        <w:pStyle w:val="a5"/>
        <w:numPr>
          <w:ilvl w:val="0"/>
          <w:numId w:val="2"/>
        </w:numPr>
        <w:adjustRightInd w:val="0"/>
        <w:snapToGrid w:val="0"/>
        <w:spacing w:before="240" w:after="120" w:line="276" w:lineRule="auto"/>
        <w:ind w:left="426"/>
        <w:jc w:val="both"/>
        <w:outlineLvl w:val="0"/>
        <w:rPr>
          <w:rFonts w:ascii="Times New Roman" w:eastAsia="Times New Roman" w:hAnsiTheme="majorBidi" w:cstheme="majorBidi"/>
          <w:b/>
          <w:snapToGrid w:val="0"/>
          <w:color w:val="000000"/>
          <w:rtl/>
          <w:lang w:eastAsia="de-DE" w:bidi="en-US"/>
        </w:rPr>
      </w:pPr>
      <w:r w:rsidRPr="00C87706">
        <w:rPr>
          <w:rFonts w:asciiTheme="majorBidi" w:eastAsia="Times New Roman" w:hAnsiTheme="majorBidi" w:cstheme="majorBidi"/>
          <w:b/>
          <w:snapToGrid w:val="0"/>
          <w:color w:val="000000"/>
          <w:lang w:eastAsia="de-DE" w:bidi="en-US"/>
        </w:rPr>
        <w:t>Materials and Methods</w:t>
      </w:r>
    </w:p>
    <w:p w:rsidR="0085185F" w:rsidRPr="00C87706" w:rsidRDefault="0085185F" w:rsidP="00C87706">
      <w:pPr>
        <w:spacing w:after="0" w:line="276" w:lineRule="auto"/>
        <w:ind w:firstLine="567"/>
        <w:jc w:val="both"/>
        <w:rPr>
          <w:rFonts w:ascii="Times New Roman" w:eastAsia="Times New Roman" w:hAnsi="Times New Roman" w:cs="Times New Roman"/>
          <w:color w:val="202124"/>
          <w:lang w:val="en" w:eastAsia="de-DE"/>
        </w:rPr>
      </w:pPr>
      <w:r w:rsidRPr="00C87706">
        <w:rPr>
          <w:rFonts w:asciiTheme="majorBidi" w:eastAsia="Times New Roman" w:hAnsiTheme="majorBidi" w:cstheme="majorBidi"/>
          <w:color w:val="202124"/>
          <w:lang w:val="en" w:eastAsia="de-DE"/>
        </w:rPr>
        <w:t>Firstly Several field work were done for the  sampling process, where Three clays exposure</w:t>
      </w:r>
      <w:r w:rsidRPr="00C87706">
        <w:rPr>
          <w:rFonts w:ascii="Times New Roman" w:eastAsia="Times New Roman" w:hAnsi="Times New Roman" w:cs="Times New Roman"/>
          <w:color w:val="202124"/>
          <w:lang w:val="en" w:eastAsia="de-DE"/>
        </w:rPr>
        <w:t xml:space="preserve"> sites were sampled (Al-Hejaira area, ​​Hsaiba alsharqiea area, and Al-Chiffa </w:t>
      </w:r>
      <w:r w:rsidRPr="00C87706">
        <w:rPr>
          <w:rFonts w:ascii="Times New Roman" w:eastAsia="Calibri" w:hAnsi="Times New Roman" w:cs="Times New Roman"/>
        </w:rPr>
        <w:t>area</w:t>
      </w:r>
      <w:r w:rsidRPr="00C87706">
        <w:rPr>
          <w:rFonts w:ascii="Times New Roman" w:eastAsia="Times New Roman" w:hAnsi="Times New Roman" w:cs="Times New Roman"/>
          <w:color w:val="202124"/>
          <w:lang w:val="en" w:eastAsia="de-DE"/>
        </w:rPr>
        <w:t xml:space="preserve">), These sites were chosen based on the geological map of Anbar Governorate </w:t>
      </w:r>
      <w:r w:rsidR="000334D9" w:rsidRPr="00C87706">
        <w:rPr>
          <w:rFonts w:ascii="Times New Roman" w:eastAsia="Times New Roman" w:hAnsi="Times New Roman" w:cs="Times New Roman"/>
          <w:color w:val="202124"/>
          <w:lang w:val="en" w:eastAsia="de-DE"/>
        </w:rPr>
        <w:t>–</w:t>
      </w:r>
      <w:r w:rsidRPr="00C87706">
        <w:rPr>
          <w:rFonts w:ascii="Times New Roman" w:eastAsia="Times New Roman" w:hAnsi="Times New Roman" w:cs="Times New Roman"/>
          <w:color w:val="202124"/>
          <w:lang w:val="en" w:eastAsia="de-DE"/>
        </w:rPr>
        <w:t xml:space="preserve"> the</w:t>
      </w:r>
      <w:r w:rsidR="000334D9" w:rsidRPr="00C87706">
        <w:rPr>
          <w:rFonts w:ascii="Times New Roman" w:eastAsia="Times New Roman" w:hAnsi="Times New Roman" w:cs="Times New Roman"/>
          <w:color w:val="202124"/>
          <w:lang w:val="en" w:eastAsia="de-DE"/>
        </w:rPr>
        <w:t xml:space="preserve"> plat of </w:t>
      </w:r>
      <w:r w:rsidRPr="00C87706">
        <w:rPr>
          <w:rFonts w:ascii="Times New Roman" w:eastAsia="Times New Roman" w:hAnsi="Times New Roman" w:cs="Times New Roman"/>
          <w:color w:val="202124"/>
          <w:lang w:val="en" w:eastAsia="de-DE"/>
        </w:rPr>
        <w:t>Ramadi [</w:t>
      </w:r>
      <w:r w:rsidR="00870D03" w:rsidRPr="00C87706">
        <w:rPr>
          <w:rFonts w:ascii="Times New Roman" w:eastAsia="Times New Roman" w:hAnsi="Times New Roman" w:cs="Times New Roman"/>
          <w:color w:val="202124"/>
          <w:lang w:val="en" w:eastAsia="de-DE"/>
        </w:rPr>
        <w:t>5</w:t>
      </w:r>
      <w:r w:rsidRPr="00C87706">
        <w:rPr>
          <w:rFonts w:ascii="Times New Roman" w:eastAsia="Times New Roman" w:hAnsi="Times New Roman" w:cs="Times New Roman"/>
          <w:color w:val="202124"/>
          <w:lang w:val="en" w:eastAsia="de-DE"/>
        </w:rPr>
        <w:t>].</w:t>
      </w:r>
    </w:p>
    <w:p w:rsidR="0085185F" w:rsidRPr="00C87706" w:rsidRDefault="0085185F" w:rsidP="00C87706">
      <w:pPr>
        <w:spacing w:after="0" w:line="276" w:lineRule="auto"/>
        <w:ind w:firstLine="567"/>
        <w:jc w:val="both"/>
        <w:rPr>
          <w:rFonts w:ascii="Times New Roman" w:eastAsia="Times New Roman" w:hAnsi="Times New Roman" w:cs="Times New Roman"/>
          <w:color w:val="202124"/>
          <w:lang w:val="en" w:eastAsia="de-DE"/>
        </w:rPr>
      </w:pPr>
      <w:r w:rsidRPr="00C87706">
        <w:rPr>
          <w:rFonts w:ascii="Times New Roman" w:eastAsia="Times New Roman" w:hAnsi="Times New Roman" w:cs="Times New Roman"/>
          <w:color w:val="202124"/>
          <w:lang w:val="en" w:eastAsia="de-DE"/>
        </w:rPr>
        <w:t xml:space="preserve">Also, </w:t>
      </w:r>
      <w:r w:rsidR="000334D9" w:rsidRPr="00C87706">
        <w:rPr>
          <w:rFonts w:ascii="Times New Roman" w:eastAsia="Times New Roman" w:hAnsi="Times New Roman" w:cs="Times New Roman"/>
          <w:color w:val="202124"/>
          <w:lang w:eastAsia="de-DE" w:bidi="ar-IQ"/>
        </w:rPr>
        <w:t xml:space="preserve">red sand was </w:t>
      </w:r>
      <w:r w:rsidR="000334D9" w:rsidRPr="00C87706">
        <w:rPr>
          <w:rFonts w:ascii="Times New Roman" w:eastAsia="Times New Roman" w:hAnsi="Times New Roman" w:cs="Times New Roman"/>
          <w:color w:val="202124"/>
          <w:lang w:val="en" w:eastAsia="de-DE"/>
        </w:rPr>
        <w:t xml:space="preserve">brought </w:t>
      </w:r>
      <w:r w:rsidRPr="00C87706">
        <w:rPr>
          <w:rFonts w:ascii="Times New Roman" w:eastAsia="Times New Roman" w:hAnsi="Times New Roman" w:cs="Times New Roman"/>
          <w:color w:val="202124"/>
          <w:lang w:val="en" w:eastAsia="de-DE"/>
        </w:rPr>
        <w:t xml:space="preserve">for the purpose of treatments process for clays in the event of their failure, </w:t>
      </w:r>
      <w:r w:rsidR="000334D9" w:rsidRPr="00C87706">
        <w:rPr>
          <w:rFonts w:ascii="Times New Roman" w:eastAsia="Times New Roman" w:hAnsi="Times New Roman" w:cs="Times New Roman"/>
          <w:color w:val="202124"/>
          <w:lang w:val="en" w:eastAsia="de-DE"/>
        </w:rPr>
        <w:t>by using this sand , it was found invalid it for</w:t>
      </w:r>
      <w:r w:rsidRPr="00C87706">
        <w:rPr>
          <w:rFonts w:ascii="Times New Roman" w:eastAsia="Times New Roman" w:hAnsi="Times New Roman" w:cs="Times New Roman"/>
          <w:color w:val="202124"/>
          <w:lang w:val="en" w:eastAsia="de-DE"/>
        </w:rPr>
        <w:t xml:space="preserve"> </w:t>
      </w:r>
      <w:r w:rsidR="000334D9" w:rsidRPr="00C87706">
        <w:rPr>
          <w:rFonts w:ascii="Times New Roman" w:eastAsia="Times New Roman" w:hAnsi="Times New Roman" w:cs="Times New Roman"/>
          <w:color w:val="202124"/>
          <w:lang w:val="en" w:eastAsia="de-DE"/>
        </w:rPr>
        <w:t xml:space="preserve">the industry because of </w:t>
      </w:r>
      <w:r w:rsidRPr="00C87706">
        <w:rPr>
          <w:rFonts w:ascii="Times New Roman" w:eastAsia="Times New Roman" w:hAnsi="Times New Roman" w:cs="Times New Roman"/>
          <w:color w:val="202124"/>
          <w:lang w:val="en" w:eastAsia="de-DE"/>
        </w:rPr>
        <w:t xml:space="preserve">low percentage of silica (SiO2), which </w:t>
      </w:r>
      <w:r w:rsidR="000334D9" w:rsidRPr="00C87706">
        <w:rPr>
          <w:rFonts w:ascii="Times New Roman" w:eastAsia="Times New Roman" w:hAnsi="Times New Roman" w:cs="Times New Roman"/>
          <w:color w:val="202124"/>
          <w:lang w:val="en" w:eastAsia="de-DE"/>
        </w:rPr>
        <w:t>about 50%, and high p</w:t>
      </w:r>
      <w:r w:rsidRPr="00C87706">
        <w:rPr>
          <w:rFonts w:ascii="Times New Roman" w:eastAsia="Times New Roman" w:hAnsi="Times New Roman" w:cs="Times New Roman"/>
          <w:color w:val="202124"/>
          <w:lang w:val="en" w:eastAsia="de-DE"/>
        </w:rPr>
        <w:t xml:space="preserve">ercentage of (CaO), which reached </w:t>
      </w:r>
      <w:r w:rsidR="000334D9" w:rsidRPr="00C87706">
        <w:rPr>
          <w:rFonts w:ascii="Times New Roman" w:eastAsia="Times New Roman" w:hAnsi="Times New Roman" w:cs="Times New Roman"/>
          <w:color w:val="202124"/>
          <w:lang w:val="en" w:eastAsia="de-DE"/>
        </w:rPr>
        <w:t>to</w:t>
      </w:r>
      <w:r w:rsidRPr="00C87706">
        <w:rPr>
          <w:rFonts w:ascii="Times New Roman" w:eastAsia="Times New Roman" w:hAnsi="Times New Roman" w:cs="Times New Roman"/>
          <w:color w:val="202124"/>
          <w:lang w:val="en" w:eastAsia="de-DE"/>
        </w:rPr>
        <w:t xml:space="preserve"> 35%, so </w:t>
      </w:r>
      <w:r w:rsidR="000334D9" w:rsidRPr="00C87706">
        <w:rPr>
          <w:rFonts w:ascii="Times New Roman" w:eastAsia="Times New Roman" w:hAnsi="Times New Roman" w:cs="Times New Roman"/>
          <w:color w:val="202124"/>
          <w:lang w:val="en" w:eastAsia="de-DE"/>
        </w:rPr>
        <w:t xml:space="preserve">replace it with </w:t>
      </w:r>
      <w:r w:rsidRPr="00C87706">
        <w:rPr>
          <w:rFonts w:ascii="Times New Roman" w:eastAsia="Times New Roman" w:hAnsi="Times New Roman" w:cs="Times New Roman"/>
          <w:color w:val="202124"/>
          <w:lang w:val="en" w:eastAsia="de-DE"/>
        </w:rPr>
        <w:t>white silica sand</w:t>
      </w:r>
      <w:r w:rsidR="000334D9" w:rsidRPr="00C87706">
        <w:rPr>
          <w:rFonts w:ascii="Times New Roman" w:eastAsia="Times New Roman" w:hAnsi="Times New Roman" w:cs="Times New Roman"/>
          <w:color w:val="202124"/>
          <w:lang w:val="en" w:eastAsia="de-DE"/>
        </w:rPr>
        <w:t xml:space="preserve"> that brought</w:t>
      </w:r>
      <w:r w:rsidRPr="00C87706">
        <w:rPr>
          <w:rFonts w:ascii="Times New Roman" w:eastAsia="Times New Roman" w:hAnsi="Times New Roman" w:cs="Times New Roman"/>
          <w:color w:val="202124"/>
          <w:lang w:val="en" w:eastAsia="de-DE"/>
        </w:rPr>
        <w:t xml:space="preserve"> from the Obeid formation (Umm Erdhuma region) . </w:t>
      </w:r>
      <w:r w:rsidRPr="00C87706">
        <w:rPr>
          <w:rFonts w:ascii="Times New Roman" w:eastAsia="Calibri" w:hAnsi="Times New Roman" w:cs="Times New Roman"/>
        </w:rPr>
        <w:t>This</w:t>
      </w:r>
      <w:r w:rsidRPr="00C87706">
        <w:rPr>
          <w:rFonts w:ascii="Times New Roman" w:eastAsia="Times New Roman" w:hAnsi="Times New Roman" w:cs="Times New Roman"/>
          <w:color w:val="202124"/>
          <w:lang w:val="en" w:eastAsia="de-DE"/>
        </w:rPr>
        <w:t xml:space="preserve"> type of sand was used for laboratory experiments, where the percentage of silic</w:t>
      </w:r>
      <w:r w:rsidR="00870D03" w:rsidRPr="00C87706">
        <w:rPr>
          <w:rFonts w:ascii="Times New Roman" w:eastAsia="Times New Roman" w:hAnsi="Times New Roman" w:cs="Times New Roman"/>
          <w:color w:val="202124"/>
          <w:lang w:val="en" w:eastAsia="de-DE"/>
        </w:rPr>
        <w:t>a reaches more than 97%.</w:t>
      </w:r>
    </w:p>
    <w:p w:rsidR="0085185F" w:rsidRPr="00C87706" w:rsidRDefault="0085185F" w:rsidP="00C87706">
      <w:pPr>
        <w:spacing w:after="0" w:line="276" w:lineRule="auto"/>
        <w:ind w:firstLine="567"/>
        <w:jc w:val="both"/>
        <w:rPr>
          <w:rFonts w:ascii="Times New Roman" w:eastAsia="Times New Roman" w:hAnsi="Times New Roman" w:cs="Times New Roman"/>
          <w:color w:val="202124"/>
          <w:lang w:val="en" w:eastAsia="de-DE"/>
        </w:rPr>
      </w:pPr>
      <w:r w:rsidRPr="00C87706">
        <w:rPr>
          <w:rFonts w:ascii="Times New Roman" w:eastAsia="Times New Roman" w:hAnsi="Times New Roman" w:cs="Times New Roman"/>
          <w:color w:val="202124"/>
          <w:lang w:val="en" w:eastAsia="de-DE"/>
        </w:rPr>
        <w:t xml:space="preserve">After completing the field work and bringing the samples to the laboratory , the samples were dried in a drying oven at a temperature of (105 – 110) degrees </w:t>
      </w:r>
      <w:r w:rsidR="000334D9" w:rsidRPr="00C87706">
        <w:rPr>
          <w:rFonts w:ascii="Times New Roman" w:eastAsia="Times New Roman" w:hAnsi="Times New Roman" w:cs="Times New Roman"/>
          <w:color w:val="202124"/>
          <w:lang w:val="en" w:eastAsia="de-DE"/>
        </w:rPr>
        <w:t>and g</w:t>
      </w:r>
      <w:r w:rsidRPr="00C87706">
        <w:rPr>
          <w:rFonts w:ascii="Times New Roman" w:eastAsia="Times New Roman" w:hAnsi="Times New Roman" w:cs="Times New Roman"/>
          <w:color w:val="202124"/>
          <w:lang w:val="en" w:eastAsia="de-DE"/>
        </w:rPr>
        <w:t>rinding it into fine sizes by using grinding machine</w:t>
      </w:r>
      <w:r w:rsidRPr="00C87706">
        <w:rPr>
          <w:rFonts w:ascii="Times New Roman" w:eastAsia="Times New Roman" w:hAnsi="Times New Roman" w:cs="Times New Roman"/>
          <w:color w:val="202124"/>
          <w:lang w:eastAsia="de-DE"/>
        </w:rPr>
        <w:t xml:space="preserve"> </w:t>
      </w:r>
      <w:r w:rsidRPr="00C87706">
        <w:rPr>
          <w:rFonts w:ascii="Times New Roman" w:eastAsia="Times New Roman" w:hAnsi="Times New Roman" w:cs="Times New Roman"/>
          <w:color w:val="202124"/>
          <w:lang w:val="en" w:eastAsia="de-DE"/>
        </w:rPr>
        <w:t xml:space="preserve">(Tema mill), and then mixed the samples well to homogenizing it and put it in nylon bags so as not to take moisture from the air. chemical analysis (XRF) </w:t>
      </w:r>
      <w:r w:rsidRPr="00C87706">
        <w:rPr>
          <w:rFonts w:ascii="Times New Roman" w:eastAsia="Times New Roman" w:hAnsi="Times New Roman" w:cs="Times New Roman"/>
          <w:color w:val="202124"/>
          <w:lang w:val="en" w:eastAsia="de-DE"/>
        </w:rPr>
        <w:lastRenderedPageBreak/>
        <w:t>were done in the laboratories of the Ministry of Science and Technology and in the German laboratory in the Department of Geology / College of Science / University of Baghdad , Where the geochemical properties</w:t>
      </w:r>
      <w:r w:rsidRPr="00C87706">
        <w:rPr>
          <w:rFonts w:ascii="Times New Roman" w:eastAsia="Times New Roman" w:hAnsi="Times New Roman" w:cs="Times New Roman"/>
          <w:color w:val="202124"/>
          <w:lang w:eastAsia="de-DE"/>
        </w:rPr>
        <w:t xml:space="preserve"> have</w:t>
      </w:r>
      <w:r w:rsidRPr="00C87706">
        <w:rPr>
          <w:rFonts w:ascii="Times New Roman" w:eastAsia="Times New Roman" w:hAnsi="Times New Roman" w:cs="Times New Roman"/>
          <w:color w:val="202124"/>
          <w:lang w:val="en" w:eastAsia="de-DE"/>
        </w:rPr>
        <w:t xml:space="preserve"> an important role in the ceramic industries, as determining the proportions of the main oxides of clays helps in </w:t>
      </w:r>
      <w:r w:rsidRPr="00C87706">
        <w:rPr>
          <w:rFonts w:ascii="Times New Roman" w:eastAsia="Calibri" w:hAnsi="Times New Roman" w:cs="Times New Roman"/>
        </w:rPr>
        <w:t>understanding</w:t>
      </w:r>
      <w:r w:rsidRPr="00C87706">
        <w:rPr>
          <w:rFonts w:ascii="Times New Roman" w:eastAsia="Times New Roman" w:hAnsi="Times New Roman" w:cs="Times New Roman"/>
          <w:color w:val="202124"/>
          <w:lang w:val="en" w:eastAsia="de-DE"/>
        </w:rPr>
        <w:t xml:space="preserve"> the behavior of the ceramic body during firing [7] .</w:t>
      </w:r>
    </w:p>
    <w:p w:rsidR="00C87706" w:rsidRDefault="0085185F" w:rsidP="00C87706">
      <w:pPr>
        <w:spacing w:after="0" w:line="276" w:lineRule="auto"/>
        <w:ind w:firstLine="567"/>
        <w:jc w:val="both"/>
        <w:rPr>
          <w:rFonts w:asciiTheme="majorBidi" w:eastAsia="Times New Roman" w:hAnsiTheme="majorBidi" w:cstheme="majorBidi"/>
          <w:color w:val="000000"/>
          <w:lang w:eastAsia="de-DE" w:bidi="ar-IQ"/>
        </w:rPr>
      </w:pPr>
      <w:r w:rsidRPr="00C87706">
        <w:rPr>
          <w:rFonts w:ascii="Times New Roman" w:eastAsia="Times New Roman" w:hAnsi="Times New Roman" w:cs="Times New Roman"/>
          <w:color w:val="000000"/>
          <w:lang w:val="en" w:eastAsia="de-DE"/>
        </w:rPr>
        <w:t xml:space="preserve">Also grain size were done for the clays and </w:t>
      </w:r>
      <w:r w:rsidRPr="00C87706">
        <w:rPr>
          <w:rFonts w:ascii="Times New Roman" w:eastAsia="Times New Roman" w:hAnsi="Times New Roman" w:cs="Times New Roman"/>
          <w:b/>
          <w:bCs/>
          <w:color w:val="000000"/>
          <w:lang w:val="en" w:eastAsia="de-DE"/>
        </w:rPr>
        <w:t>twelve</w:t>
      </w:r>
      <w:r w:rsidRPr="00C87706">
        <w:rPr>
          <w:rFonts w:ascii="Times New Roman" w:eastAsia="Times New Roman" w:hAnsi="Times New Roman" w:cs="Times New Roman"/>
          <w:color w:val="000000"/>
          <w:lang w:val="en" w:eastAsia="de-DE"/>
        </w:rPr>
        <w:t xml:space="preserve"> mixture were </w:t>
      </w:r>
      <w:r w:rsidRPr="00C87706">
        <w:rPr>
          <w:rFonts w:ascii="Times New Roman" w:eastAsia="Times New Roman" w:hAnsi="Times New Roman" w:cs="Times New Roman"/>
          <w:color w:val="000000"/>
          <w:lang w:eastAsia="de-DE" w:bidi="ar-IQ"/>
        </w:rPr>
        <w:t xml:space="preserve">prepared differing among it in the sand add percentage. And </w:t>
      </w:r>
      <w:r w:rsidRPr="00C87706">
        <w:rPr>
          <w:rFonts w:ascii="Times New Roman" w:eastAsia="Calibri" w:hAnsi="Times New Roman" w:cs="Times New Roman"/>
        </w:rPr>
        <w:t>physical</w:t>
      </w:r>
      <w:r w:rsidRPr="00C87706">
        <w:rPr>
          <w:rFonts w:ascii="Times New Roman" w:eastAsia="Times New Roman" w:hAnsi="Times New Roman" w:cs="Times New Roman"/>
          <w:color w:val="000000"/>
          <w:lang w:eastAsia="de-DE" w:bidi="ar-IQ"/>
        </w:rPr>
        <w:t xml:space="preserve"> properties (</w:t>
      </w:r>
      <w:r w:rsidRPr="00C87706">
        <w:rPr>
          <w:rFonts w:ascii="Times New Roman" w:eastAsia="Times New Roman" w:hAnsi="Times New Roman" w:cs="Times New Roman"/>
          <w:color w:val="000000"/>
          <w:lang w:val="en" w:eastAsia="de-DE"/>
        </w:rPr>
        <w:t xml:space="preserve">efflorescance, water absorption, apparent porosity, bulk density, compressive strength for the fired bricks) and engineering </w:t>
      </w:r>
      <w:r w:rsidRPr="00C87706">
        <w:rPr>
          <w:rFonts w:ascii="Times New Roman" w:eastAsia="Times New Roman" w:hAnsi="Times New Roman" w:cs="Times New Roman"/>
          <w:color w:val="000000"/>
          <w:lang w:eastAsia="de-DE" w:bidi="ar-IQ"/>
        </w:rPr>
        <w:t>analysis (Atterberg limits)</w:t>
      </w:r>
      <w:r w:rsidRPr="00C87706">
        <w:rPr>
          <w:rFonts w:ascii="Times New Roman" w:eastAsia="Times New Roman" w:hAnsi="Times New Roman" w:cs="Times New Roman"/>
          <w:color w:val="000000"/>
          <w:lang w:val="en" w:eastAsia="de-DE"/>
        </w:rPr>
        <w:t xml:space="preserve"> were done in the engineering laboratory in the applied geology department . and then compare the results with the </w:t>
      </w:r>
      <w:r w:rsidRPr="00C87706">
        <w:rPr>
          <w:rFonts w:ascii="Times New Roman" w:eastAsia="Times New Roman" w:hAnsi="Times New Roman" w:cs="Times New Roman"/>
          <w:color w:val="000000"/>
          <w:lang w:eastAsia="de-DE" w:bidi="ar-IQ"/>
        </w:rPr>
        <w:t xml:space="preserve">standard specifications for clays , </w:t>
      </w:r>
      <w:r w:rsidRPr="00C87706">
        <w:rPr>
          <w:rFonts w:asciiTheme="majorBidi" w:eastAsia="Times New Roman" w:hAnsiTheme="majorBidi" w:cstheme="majorBidi"/>
          <w:color w:val="000000"/>
          <w:lang w:eastAsia="de-DE" w:bidi="ar-IQ"/>
        </w:rPr>
        <w:t>clay from Nahrawan area were also brought in</w:t>
      </w:r>
      <w:r w:rsidRPr="00C87706">
        <w:rPr>
          <w:rFonts w:asciiTheme="majorBidi" w:eastAsia="Times New Roman" w:hAnsiTheme="majorBidi" w:cstheme="majorBidi"/>
          <w:color w:val="000000"/>
          <w:lang w:val="en" w:eastAsia="de-DE"/>
        </w:rPr>
        <w:t xml:space="preserve"> because clays of Nahrawan are suitable for brick industry and are classified with category class (A) [8] and its used to brick industry to present day .</w:t>
      </w:r>
      <w:r w:rsidRPr="00C87706">
        <w:rPr>
          <w:rFonts w:asciiTheme="majorBidi" w:eastAsia="Times New Roman" w:hAnsiTheme="majorBidi" w:cstheme="majorBidi"/>
          <w:color w:val="000000"/>
          <w:lang w:eastAsia="de-DE" w:bidi="ar-IQ"/>
        </w:rPr>
        <w:t xml:space="preserve"> </w:t>
      </w:r>
    </w:p>
    <w:p w:rsidR="0085185F" w:rsidRPr="00C87706" w:rsidRDefault="00C87706" w:rsidP="00C87706">
      <w:pPr>
        <w:spacing w:after="0" w:line="276" w:lineRule="auto"/>
        <w:ind w:firstLine="567"/>
        <w:jc w:val="both"/>
        <w:rPr>
          <w:rFonts w:asciiTheme="majorBidi" w:eastAsia="Times New Roman" w:hAnsiTheme="majorBidi" w:cstheme="majorBidi"/>
          <w:color w:val="000000"/>
          <w:lang w:val="en" w:eastAsia="de-DE"/>
        </w:rPr>
      </w:pPr>
      <w:r>
        <w:rPr>
          <w:rFonts w:asciiTheme="majorBidi" w:eastAsia="Times New Roman" w:hAnsiTheme="majorBidi" w:cstheme="majorBidi"/>
          <w:color w:val="000000"/>
          <w:lang w:val="en" w:eastAsia="de-DE"/>
        </w:rPr>
        <w:t xml:space="preserve"> </w:t>
      </w:r>
    </w:p>
    <w:p w:rsidR="0085185F" w:rsidRPr="00C87706" w:rsidRDefault="0085185F" w:rsidP="00C87706">
      <w:pPr>
        <w:adjustRightInd w:val="0"/>
        <w:snapToGrid w:val="0"/>
        <w:spacing w:after="0" w:line="276" w:lineRule="auto"/>
        <w:outlineLvl w:val="0"/>
        <w:rPr>
          <w:rFonts w:asciiTheme="majorBidi" w:eastAsia="Times New Roman" w:hAnsiTheme="majorBidi" w:cstheme="majorBidi"/>
          <w:b/>
          <w:snapToGrid w:val="0"/>
          <w:color w:val="000000"/>
          <w:lang w:eastAsia="de-DE" w:bidi="en-US"/>
        </w:rPr>
      </w:pPr>
      <w:r w:rsidRPr="00C87706">
        <w:rPr>
          <w:rFonts w:asciiTheme="majorBidi" w:eastAsia="Times New Roman" w:hAnsiTheme="majorBidi" w:cstheme="majorBidi"/>
          <w:b/>
          <w:snapToGrid w:val="0"/>
          <w:color w:val="000000"/>
          <w:lang w:eastAsia="de-DE" w:bidi="en-US"/>
        </w:rPr>
        <w:t>4. Results and discussion :</w:t>
      </w:r>
    </w:p>
    <w:p w:rsidR="0085185F" w:rsidRPr="00C87706" w:rsidRDefault="0085185F" w:rsidP="00C87706">
      <w:pPr>
        <w:kinsoku w:val="0"/>
        <w:overflowPunct w:val="0"/>
        <w:autoSpaceDE w:val="0"/>
        <w:autoSpaceDN w:val="0"/>
        <w:adjustRightInd w:val="0"/>
        <w:snapToGrid w:val="0"/>
        <w:spacing w:after="0" w:line="276" w:lineRule="auto"/>
        <w:outlineLvl w:val="1"/>
        <w:rPr>
          <w:rFonts w:asciiTheme="majorBidi" w:eastAsia="Times New Roman" w:hAnsiTheme="majorBidi" w:cstheme="majorBidi"/>
          <w:b/>
          <w:bCs/>
          <w:noProof/>
          <w:snapToGrid w:val="0"/>
          <w:color w:val="000000"/>
          <w:lang w:eastAsia="de-DE" w:bidi="en-US"/>
        </w:rPr>
      </w:pPr>
      <w:r w:rsidRPr="00C87706">
        <w:rPr>
          <w:rFonts w:asciiTheme="majorBidi" w:eastAsia="Times New Roman" w:hAnsiTheme="majorBidi" w:cstheme="majorBidi"/>
          <w:b/>
          <w:bCs/>
          <w:noProof/>
          <w:snapToGrid w:val="0"/>
          <w:color w:val="000000"/>
          <w:lang w:eastAsia="de-DE" w:bidi="en-US"/>
        </w:rPr>
        <w:t>4.1. Chemical analysis :</w:t>
      </w:r>
    </w:p>
    <w:p w:rsidR="0085185F" w:rsidRPr="00C87706" w:rsidRDefault="0085185F" w:rsidP="00C87706">
      <w:pPr>
        <w:spacing w:after="0" w:line="276" w:lineRule="auto"/>
        <w:ind w:firstLine="567"/>
        <w:jc w:val="both"/>
        <w:rPr>
          <w:rFonts w:asciiTheme="majorBidi" w:eastAsia="Times New Roman" w:hAnsiTheme="majorBidi" w:cstheme="majorBidi"/>
          <w:b/>
          <w:bCs/>
          <w:color w:val="000000"/>
          <w:lang w:bidi="ar-IQ"/>
        </w:rPr>
      </w:pPr>
      <w:r w:rsidRPr="00C87706">
        <w:rPr>
          <w:rFonts w:asciiTheme="majorBidi" w:eastAsia="Times New Roman" w:hAnsiTheme="majorBidi" w:cstheme="majorBidi"/>
          <w:lang w:val="en"/>
        </w:rPr>
        <w:t>The re</w:t>
      </w:r>
      <w:r w:rsidR="00264857" w:rsidRPr="00C87706">
        <w:rPr>
          <w:rFonts w:asciiTheme="majorBidi" w:eastAsia="Times New Roman" w:hAnsiTheme="majorBidi" w:cstheme="majorBidi"/>
          <w:lang w:val="en"/>
        </w:rPr>
        <w:t>sults of the chemical analyzes Table1</w:t>
      </w:r>
      <w:r w:rsidRPr="00C87706">
        <w:rPr>
          <w:rFonts w:asciiTheme="majorBidi" w:eastAsia="Times New Roman" w:hAnsiTheme="majorBidi" w:cstheme="majorBidi"/>
          <w:lang w:val="en"/>
        </w:rPr>
        <w:t xml:space="preserve"> showed that SiO2 ranges in the study samples between (</w:t>
      </w:r>
      <w:r w:rsidRPr="00C87706">
        <w:rPr>
          <w:rFonts w:asciiTheme="majorBidi" w:eastAsia="Times New Roman" w:hAnsiTheme="majorBidi" w:cstheme="majorBidi"/>
          <w:lang w:val="en" w:bidi="ar-IQ"/>
        </w:rPr>
        <w:t>36.15 – 45.10</w:t>
      </w:r>
      <w:r w:rsidRPr="00C87706">
        <w:rPr>
          <w:rFonts w:asciiTheme="majorBidi" w:eastAsia="Times New Roman" w:hAnsiTheme="majorBidi" w:cstheme="majorBidi"/>
          <w:lang w:val="en"/>
        </w:rPr>
        <w:t xml:space="preserve">), where this oxide constitutes the highest percentage in all the studied samples because silica represents the highest percentage in the clay samples as it is included in the crystal structure For clay minerals and within the chemical composition of </w:t>
      </w:r>
      <w:r w:rsidRPr="00C87706">
        <w:rPr>
          <w:rFonts w:ascii="Times New Roman" w:eastAsia="Calibri" w:hAnsi="Times New Roman" w:cs="Times New Roman"/>
        </w:rPr>
        <w:t>feldspar</w:t>
      </w:r>
      <w:r w:rsidRPr="00C87706">
        <w:rPr>
          <w:rFonts w:asciiTheme="majorBidi" w:eastAsia="Times New Roman" w:hAnsiTheme="majorBidi" w:cstheme="majorBidi"/>
          <w:lang w:val="en"/>
        </w:rPr>
        <w:t>, as well as free silica in the form of quartz. Al</w:t>
      </w:r>
      <w:r w:rsidRPr="00C87706">
        <w:rPr>
          <w:rFonts w:asciiTheme="majorBidi" w:eastAsia="Times New Roman" w:hAnsiTheme="majorBidi" w:cstheme="majorBidi"/>
          <w:vertAlign w:val="subscript"/>
          <w:lang w:val="en"/>
        </w:rPr>
        <w:t>2</w:t>
      </w:r>
      <w:r w:rsidRPr="00C87706">
        <w:rPr>
          <w:rFonts w:asciiTheme="majorBidi" w:eastAsia="Times New Roman" w:hAnsiTheme="majorBidi" w:cstheme="majorBidi"/>
          <w:lang w:val="en"/>
        </w:rPr>
        <w:t>O</w:t>
      </w:r>
      <w:r w:rsidRPr="00C87706">
        <w:rPr>
          <w:rFonts w:asciiTheme="majorBidi" w:eastAsia="Times New Roman" w:hAnsiTheme="majorBidi" w:cstheme="majorBidi"/>
          <w:vertAlign w:val="subscript"/>
          <w:lang w:val="en"/>
        </w:rPr>
        <w:t>3</w:t>
      </w:r>
      <w:r w:rsidRPr="00C87706">
        <w:rPr>
          <w:rFonts w:asciiTheme="majorBidi" w:eastAsia="Times New Roman" w:hAnsiTheme="majorBidi" w:cstheme="majorBidi"/>
          <w:lang w:val="en"/>
        </w:rPr>
        <w:t xml:space="preserve"> range in the study samples between (8.64 – 14.05) % . CaO range between (17.05 – 24.79) % . Fe</w:t>
      </w:r>
      <w:r w:rsidRPr="00C87706">
        <w:rPr>
          <w:rFonts w:asciiTheme="majorBidi" w:eastAsia="Times New Roman" w:hAnsiTheme="majorBidi" w:cstheme="majorBidi"/>
          <w:vertAlign w:val="subscript"/>
          <w:lang w:val="en"/>
        </w:rPr>
        <w:t>2</w:t>
      </w:r>
      <w:r w:rsidRPr="00C87706">
        <w:rPr>
          <w:rFonts w:asciiTheme="majorBidi" w:eastAsia="Times New Roman" w:hAnsiTheme="majorBidi" w:cstheme="majorBidi"/>
          <w:lang w:val="en"/>
        </w:rPr>
        <w:t>O</w:t>
      </w:r>
      <w:r w:rsidRPr="00C87706">
        <w:rPr>
          <w:rFonts w:asciiTheme="majorBidi" w:eastAsia="Times New Roman" w:hAnsiTheme="majorBidi" w:cstheme="majorBidi"/>
          <w:vertAlign w:val="subscript"/>
          <w:lang w:val="en"/>
        </w:rPr>
        <w:t>3</w:t>
      </w:r>
      <w:r w:rsidRPr="00C87706">
        <w:rPr>
          <w:rFonts w:asciiTheme="majorBidi" w:eastAsia="Times New Roman" w:hAnsiTheme="majorBidi" w:cstheme="majorBidi"/>
          <w:lang w:val="en"/>
        </w:rPr>
        <w:t xml:space="preserve"> range between (0-7.25) % </w:t>
      </w:r>
      <w:r w:rsidRPr="00C87706">
        <w:rPr>
          <w:rFonts w:asciiTheme="majorBidi" w:eastAsia="Times New Roman" w:hAnsiTheme="majorBidi" w:cstheme="majorBidi"/>
          <w:color w:val="202124"/>
          <w:lang w:val="en"/>
        </w:rPr>
        <w:t>Its effect is on the color of the burned  samples, as it gives the red dye to the fired bricks at temperatures less than 800˚C. As for TiO</w:t>
      </w:r>
      <w:r w:rsidRPr="00C87706">
        <w:rPr>
          <w:rFonts w:asciiTheme="majorBidi" w:eastAsia="Times New Roman" w:hAnsiTheme="majorBidi" w:cstheme="majorBidi"/>
          <w:color w:val="202124"/>
          <w:vertAlign w:val="subscript"/>
          <w:lang w:val="en"/>
        </w:rPr>
        <w:t>2</w:t>
      </w:r>
      <w:r w:rsidRPr="00C87706">
        <w:rPr>
          <w:rFonts w:asciiTheme="majorBidi" w:eastAsia="Times New Roman" w:hAnsiTheme="majorBidi" w:cstheme="majorBidi"/>
          <w:color w:val="202124"/>
          <w:lang w:val="en"/>
        </w:rPr>
        <w:t>, its percentage ranges between (0.69 – 1.01) % , which is a very small percentage, It is expected that the presence of titanium in clay minerals is due to the substitution of (Ti</w:t>
      </w:r>
      <w:r w:rsidRPr="00C87706">
        <w:rPr>
          <w:rFonts w:asciiTheme="majorBidi" w:eastAsia="Times New Roman" w:hAnsiTheme="majorBidi" w:cstheme="majorBidi"/>
          <w:color w:val="202124"/>
          <w:vertAlign w:val="superscript"/>
          <w:lang w:val="en"/>
        </w:rPr>
        <w:t>+4</w:t>
      </w:r>
      <w:r w:rsidRPr="00C87706">
        <w:rPr>
          <w:rFonts w:asciiTheme="majorBidi" w:eastAsia="Times New Roman" w:hAnsiTheme="majorBidi" w:cstheme="majorBidi"/>
          <w:color w:val="202124"/>
          <w:lang w:val="en"/>
        </w:rPr>
        <w:t>) instead of ions (Al</w:t>
      </w:r>
      <w:r w:rsidRPr="00C87706">
        <w:rPr>
          <w:rFonts w:asciiTheme="majorBidi" w:eastAsia="Times New Roman" w:hAnsiTheme="majorBidi" w:cstheme="majorBidi"/>
          <w:color w:val="202124"/>
          <w:vertAlign w:val="superscript"/>
          <w:lang w:val="en"/>
        </w:rPr>
        <w:t>+3</w:t>
      </w:r>
      <w:r w:rsidRPr="00C87706">
        <w:rPr>
          <w:rFonts w:asciiTheme="majorBidi" w:eastAsia="Times New Roman" w:hAnsiTheme="majorBidi" w:cstheme="majorBidi"/>
          <w:color w:val="202124"/>
          <w:lang w:val="en"/>
        </w:rPr>
        <w:t>) ions in the crystalline structure of clay minerals due to their close ionic radius [9] .</w:t>
      </w:r>
    </w:p>
    <w:p w:rsidR="0085185F" w:rsidRPr="00C87706" w:rsidRDefault="0085185F" w:rsidP="00C87706">
      <w:pPr>
        <w:spacing w:after="0" w:line="276" w:lineRule="auto"/>
        <w:ind w:firstLine="567"/>
        <w:jc w:val="both"/>
        <w:rPr>
          <w:rFonts w:asciiTheme="majorBidi" w:eastAsia="Times New Roman" w:hAnsiTheme="majorBidi" w:cstheme="majorBidi"/>
          <w:color w:val="202124"/>
          <w:lang w:val="en"/>
        </w:rPr>
      </w:pPr>
      <w:r w:rsidRPr="00C87706">
        <w:rPr>
          <w:rFonts w:asciiTheme="majorBidi" w:eastAsia="Times New Roman" w:hAnsiTheme="majorBidi" w:cstheme="majorBidi"/>
          <w:color w:val="202124"/>
          <w:lang w:val="en"/>
        </w:rPr>
        <w:t>Na</w:t>
      </w:r>
      <w:r w:rsidRPr="00C87706">
        <w:rPr>
          <w:rFonts w:asciiTheme="majorBidi" w:eastAsia="Times New Roman" w:hAnsiTheme="majorBidi" w:cstheme="majorBidi"/>
          <w:color w:val="202124"/>
          <w:vertAlign w:val="subscript"/>
          <w:lang w:val="en"/>
        </w:rPr>
        <w:t>2</w:t>
      </w:r>
      <w:r w:rsidRPr="00C87706">
        <w:rPr>
          <w:rFonts w:asciiTheme="majorBidi" w:eastAsia="Times New Roman" w:hAnsiTheme="majorBidi" w:cstheme="majorBidi"/>
          <w:color w:val="202124"/>
          <w:lang w:val="en"/>
        </w:rPr>
        <w:t>O, K</w:t>
      </w:r>
      <w:r w:rsidRPr="00C87706">
        <w:rPr>
          <w:rFonts w:asciiTheme="majorBidi" w:eastAsia="Times New Roman" w:hAnsiTheme="majorBidi" w:cstheme="majorBidi"/>
          <w:color w:val="202124"/>
          <w:vertAlign w:val="subscript"/>
          <w:lang w:val="en"/>
        </w:rPr>
        <w:t>2</w:t>
      </w:r>
      <w:r w:rsidRPr="00C87706">
        <w:rPr>
          <w:rFonts w:asciiTheme="majorBidi" w:eastAsia="Times New Roman" w:hAnsiTheme="majorBidi" w:cstheme="majorBidi"/>
          <w:color w:val="202124"/>
          <w:lang w:val="en"/>
        </w:rPr>
        <w:t>O, SO</w:t>
      </w:r>
      <w:r w:rsidRPr="00C87706">
        <w:rPr>
          <w:rFonts w:asciiTheme="majorBidi" w:eastAsia="Times New Roman" w:hAnsiTheme="majorBidi" w:cstheme="majorBidi"/>
          <w:color w:val="202124"/>
          <w:vertAlign w:val="subscript"/>
          <w:lang w:val="en"/>
        </w:rPr>
        <w:t>3</w:t>
      </w:r>
      <w:r w:rsidRPr="00C87706">
        <w:rPr>
          <w:rFonts w:asciiTheme="majorBidi" w:eastAsia="Times New Roman" w:hAnsiTheme="majorBidi" w:cstheme="majorBidi"/>
          <w:color w:val="202124"/>
          <w:lang w:val="en"/>
        </w:rPr>
        <w:t xml:space="preserve">, and Cl, these oxides are found in the studied </w:t>
      </w:r>
      <w:r w:rsidRPr="00C87706">
        <w:rPr>
          <w:rFonts w:ascii="Times New Roman" w:eastAsia="Calibri" w:hAnsi="Times New Roman" w:cs="Times New Roman"/>
        </w:rPr>
        <w:t>samples</w:t>
      </w:r>
      <w:r w:rsidRPr="00C87706">
        <w:rPr>
          <w:rFonts w:asciiTheme="majorBidi" w:eastAsia="Times New Roman" w:hAnsiTheme="majorBidi" w:cstheme="majorBidi"/>
          <w:color w:val="202124"/>
          <w:lang w:val="en"/>
        </w:rPr>
        <w:t xml:space="preserve"> in small percentages , the K</w:t>
      </w:r>
      <w:r w:rsidRPr="00C87706">
        <w:rPr>
          <w:rFonts w:asciiTheme="majorBidi" w:eastAsia="Times New Roman" w:hAnsiTheme="majorBidi" w:cstheme="majorBidi"/>
          <w:color w:val="202124"/>
          <w:vertAlign w:val="subscript"/>
          <w:lang w:val="en"/>
        </w:rPr>
        <w:t>2</w:t>
      </w:r>
      <w:r w:rsidRPr="00C87706">
        <w:rPr>
          <w:rFonts w:asciiTheme="majorBidi" w:eastAsia="Times New Roman" w:hAnsiTheme="majorBidi" w:cstheme="majorBidi"/>
          <w:color w:val="202124"/>
          <w:lang w:val="en"/>
        </w:rPr>
        <w:t>O percentage ranges between (1.61 – 3.14). The Na</w:t>
      </w:r>
      <w:r w:rsidRPr="00C87706">
        <w:rPr>
          <w:rFonts w:asciiTheme="majorBidi" w:eastAsia="Times New Roman" w:hAnsiTheme="majorBidi" w:cstheme="majorBidi"/>
          <w:color w:val="202124"/>
          <w:vertAlign w:val="subscript"/>
          <w:lang w:val="en"/>
        </w:rPr>
        <w:t>2</w:t>
      </w:r>
      <w:r w:rsidRPr="00C87706">
        <w:rPr>
          <w:rFonts w:asciiTheme="majorBidi" w:eastAsia="Times New Roman" w:hAnsiTheme="majorBidi" w:cstheme="majorBidi"/>
          <w:color w:val="202124"/>
          <w:lang w:val="en"/>
        </w:rPr>
        <w:t>O range between (0.32 – 2.11) . The ratio of SO</w:t>
      </w:r>
      <w:r w:rsidRPr="00C87706">
        <w:rPr>
          <w:rFonts w:asciiTheme="majorBidi" w:eastAsia="Times New Roman" w:hAnsiTheme="majorBidi" w:cstheme="majorBidi"/>
          <w:color w:val="202124"/>
          <w:vertAlign w:val="subscript"/>
          <w:lang w:val="en"/>
        </w:rPr>
        <w:t>3</w:t>
      </w:r>
      <w:r w:rsidRPr="00C87706">
        <w:rPr>
          <w:rFonts w:asciiTheme="majorBidi" w:eastAsia="Times New Roman" w:hAnsiTheme="majorBidi" w:cstheme="majorBidi"/>
          <w:color w:val="202124"/>
          <w:lang w:val="en"/>
        </w:rPr>
        <w:t xml:space="preserve"> ranges </w:t>
      </w:r>
      <w:r w:rsidRPr="00C87706">
        <w:rPr>
          <w:rFonts w:asciiTheme="majorBidi" w:eastAsia="Times New Roman" w:hAnsiTheme="majorBidi" w:cstheme="majorBidi"/>
          <w:color w:val="202124"/>
          <w:lang w:val="en"/>
        </w:rPr>
        <w:lastRenderedPageBreak/>
        <w:t xml:space="preserve">between </w:t>
      </w:r>
      <w:r w:rsidR="009F7D33" w:rsidRPr="00C87706">
        <w:rPr>
          <w:rFonts w:asciiTheme="majorBidi" w:eastAsia="Times New Roman" w:hAnsiTheme="majorBidi" w:cstheme="majorBidi"/>
          <w:color w:val="202124"/>
          <w:lang w:val="en"/>
        </w:rPr>
        <w:t>(0.23 – 1.32) and Cl between       (0</w:t>
      </w:r>
      <w:r w:rsidRPr="00C87706">
        <w:rPr>
          <w:rFonts w:asciiTheme="majorBidi" w:eastAsia="Times New Roman" w:hAnsiTheme="majorBidi" w:cstheme="majorBidi"/>
          <w:color w:val="202124"/>
          <w:lang w:val="en"/>
        </w:rPr>
        <w:t>–0.47).</w:t>
      </w:r>
      <w:r w:rsidR="00531C24" w:rsidRPr="00C87706">
        <w:rPr>
          <w:rFonts w:asciiTheme="majorBidi" w:eastAsia="Times New Roman" w:hAnsiTheme="majorBidi" w:cstheme="majorBidi"/>
          <w:color w:val="202124"/>
          <w:lang w:val="en"/>
        </w:rPr>
        <w:t xml:space="preserve"> Table 1 showing the main oxides study area clays .</w:t>
      </w:r>
    </w:p>
    <w:p w:rsidR="0085185F" w:rsidRPr="00264857" w:rsidRDefault="00264857" w:rsidP="0026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color w:val="202124"/>
          <w:sz w:val="20"/>
          <w:szCs w:val="20"/>
          <w:lang w:val="en" w:eastAsia="de-DE"/>
        </w:rPr>
      </w:pPr>
      <w:r w:rsidRPr="00264857">
        <w:rPr>
          <w:rFonts w:ascii="Times New Roman" w:eastAsia="Times New Roman" w:hAnsi="Times New Roman" w:cs="Times New Roman"/>
          <w:color w:val="202124"/>
          <w:sz w:val="20"/>
          <w:szCs w:val="20"/>
          <w:lang w:val="en" w:eastAsia="de-DE"/>
        </w:rPr>
        <w:t>Table 1</w:t>
      </w:r>
      <w:r>
        <w:rPr>
          <w:rFonts w:ascii="Times New Roman" w:eastAsia="Times New Roman" w:hAnsi="Times New Roman" w:cs="Times New Roman"/>
          <w:color w:val="202124"/>
          <w:sz w:val="20"/>
          <w:szCs w:val="20"/>
          <w:lang w:val="en" w:eastAsia="de-DE"/>
        </w:rPr>
        <w:t>:</w:t>
      </w:r>
      <w:r w:rsidR="0085185F" w:rsidRPr="00264857">
        <w:rPr>
          <w:rFonts w:ascii="Times New Roman" w:eastAsia="Times New Roman" w:hAnsi="Times New Roman" w:cs="Times New Roman"/>
          <w:color w:val="202124"/>
          <w:sz w:val="20"/>
          <w:szCs w:val="20"/>
          <w:lang w:val="en" w:eastAsia="de-DE"/>
        </w:rPr>
        <w:t xml:space="preserve"> Main oxides to study area</w:t>
      </w:r>
    </w:p>
    <w:tbl>
      <w:tblPr>
        <w:tblStyle w:val="a6"/>
        <w:tblW w:w="5172" w:type="dxa"/>
        <w:jc w:val="center"/>
        <w:tblLayout w:type="fixed"/>
        <w:tblLook w:val="04A0" w:firstRow="1" w:lastRow="0" w:firstColumn="1" w:lastColumn="0" w:noHBand="0" w:noVBand="1"/>
      </w:tblPr>
      <w:tblGrid>
        <w:gridCol w:w="596"/>
        <w:gridCol w:w="647"/>
        <w:gridCol w:w="630"/>
        <w:gridCol w:w="630"/>
        <w:gridCol w:w="630"/>
        <w:gridCol w:w="720"/>
        <w:gridCol w:w="720"/>
        <w:gridCol w:w="599"/>
      </w:tblGrid>
      <w:tr w:rsidR="002E54C9" w:rsidRPr="00C87706" w:rsidTr="008513E4">
        <w:trPr>
          <w:cantSplit/>
          <w:trHeight w:val="1097"/>
          <w:jc w:val="center"/>
        </w:trPr>
        <w:tc>
          <w:tcPr>
            <w:tcW w:w="596" w:type="dxa"/>
            <w:tcBorders>
              <w:bottom w:val="single" w:sz="4" w:space="0" w:color="auto"/>
            </w:tcBorders>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Oxides</w:t>
            </w:r>
          </w:p>
        </w:tc>
        <w:tc>
          <w:tcPr>
            <w:tcW w:w="647"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rtl/>
                <w:lang w:bidi="ar-IQ"/>
              </w:rPr>
            </w:pPr>
            <w:r w:rsidRPr="00C87706">
              <w:rPr>
                <w:rFonts w:ascii="Calibri" w:eastAsia="Calibri" w:hAnsi="Calibri" w:cs="Arial"/>
                <w:b/>
                <w:sz w:val="16"/>
                <w:szCs w:val="16"/>
                <w:lang w:bidi="ar-IQ"/>
              </w:rPr>
              <w:t>Al-Hejaira</w:t>
            </w:r>
            <w:r w:rsidRPr="00C87706">
              <w:rPr>
                <w:rFonts w:ascii="Calibri" w:eastAsia="Calibri" w:hAnsi="Calibri" w:cs="Arial" w:hint="cs"/>
                <w:b/>
                <w:sz w:val="16"/>
                <w:szCs w:val="16"/>
                <w:rtl/>
                <w:lang w:bidi="ar-IQ"/>
              </w:rPr>
              <w:t>1</w:t>
            </w:r>
          </w:p>
        </w:tc>
        <w:tc>
          <w:tcPr>
            <w:tcW w:w="630"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Al-Hejaira</w:t>
            </w:r>
            <w:r w:rsidRPr="00C87706">
              <w:rPr>
                <w:rFonts w:ascii="Calibri" w:eastAsia="Calibri" w:hAnsi="Calibri" w:cs="Arial" w:hint="cs"/>
                <w:b/>
                <w:sz w:val="16"/>
                <w:szCs w:val="16"/>
                <w:rtl/>
                <w:lang w:bidi="ar-IQ"/>
              </w:rPr>
              <w:t xml:space="preserve"> 2</w:t>
            </w:r>
          </w:p>
        </w:tc>
        <w:tc>
          <w:tcPr>
            <w:tcW w:w="630"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Hsaiba alsharqiea</w:t>
            </w:r>
          </w:p>
        </w:tc>
        <w:tc>
          <w:tcPr>
            <w:tcW w:w="630"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Al-Chiffa</w:t>
            </w:r>
          </w:p>
        </w:tc>
        <w:tc>
          <w:tcPr>
            <w:tcW w:w="720"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Red Sand1</w:t>
            </w:r>
          </w:p>
          <w:p w:rsidR="002E54C9" w:rsidRPr="00C87706" w:rsidRDefault="002E54C9" w:rsidP="00C87706">
            <w:pPr>
              <w:ind w:left="113" w:right="113"/>
              <w:contextualSpacing/>
              <w:jc w:val="center"/>
              <w:rPr>
                <w:rFonts w:ascii="Calibri" w:eastAsia="Calibri" w:hAnsi="Calibri" w:cs="Arial"/>
                <w:b/>
                <w:sz w:val="16"/>
                <w:szCs w:val="16"/>
                <w:rtl/>
                <w:lang w:bidi="ar-IQ"/>
              </w:rPr>
            </w:pPr>
            <w:r w:rsidRPr="00C87706">
              <w:rPr>
                <w:rFonts w:ascii="Calibri" w:eastAsia="Calibri" w:hAnsi="Calibri" w:cs="Arial"/>
                <w:b/>
                <w:sz w:val="16"/>
                <w:szCs w:val="16"/>
                <w:lang w:bidi="ar-IQ"/>
              </w:rPr>
              <w:t>Area 1</w:t>
            </w:r>
          </w:p>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w:t>
            </w:r>
          </w:p>
        </w:tc>
        <w:tc>
          <w:tcPr>
            <w:tcW w:w="720"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rtl/>
                <w:lang w:bidi="ar-IQ"/>
              </w:rPr>
            </w:pPr>
            <w:r w:rsidRPr="00C87706">
              <w:rPr>
                <w:rFonts w:ascii="Calibri" w:eastAsia="Calibri" w:hAnsi="Calibri" w:cs="Arial"/>
                <w:b/>
                <w:sz w:val="16"/>
                <w:szCs w:val="16"/>
                <w:lang w:bidi="ar-IQ"/>
              </w:rPr>
              <w:t>Red Sand 2</w:t>
            </w:r>
          </w:p>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Area 2</w:t>
            </w:r>
          </w:p>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w:t>
            </w:r>
          </w:p>
        </w:tc>
        <w:tc>
          <w:tcPr>
            <w:tcW w:w="599" w:type="dxa"/>
            <w:shd w:val="clear" w:color="auto" w:fill="C5E0B3" w:themeFill="accent6" w:themeFillTint="66"/>
            <w:textDirection w:val="btLr"/>
            <w:vAlign w:val="center"/>
          </w:tcPr>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Silica Sand</w:t>
            </w:r>
          </w:p>
          <w:p w:rsidR="002E54C9" w:rsidRPr="00C87706" w:rsidRDefault="002E54C9" w:rsidP="00C87706">
            <w:pPr>
              <w:ind w:left="113" w:right="113"/>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Av. %</w:t>
            </w: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Na</w:t>
            </w:r>
            <w:r w:rsidRPr="00C87706">
              <w:rPr>
                <w:rFonts w:ascii="Calibri" w:eastAsia="Calibri" w:hAnsi="Calibri" w:cs="Arial"/>
                <w:b/>
                <w:sz w:val="16"/>
                <w:szCs w:val="16"/>
                <w:vertAlign w:val="subscript"/>
                <w:lang w:bidi="ar-IQ"/>
              </w:rPr>
              <w:t>2</w:t>
            </w:r>
            <w:r w:rsidRPr="00C87706">
              <w:rPr>
                <w:rFonts w:ascii="Calibri" w:eastAsia="Calibri" w:hAnsi="Calibri" w:cs="Arial"/>
                <w:b/>
                <w:sz w:val="16"/>
                <w:szCs w:val="16"/>
                <w:lang w:bidi="ar-IQ"/>
              </w:rPr>
              <w:t>O</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1.96</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0.32</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2.11</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1.84</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1.74</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0.79</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MgO</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4.74</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5.62</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10.56</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5.04</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3.06</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2.08</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Al</w:t>
            </w:r>
            <w:r w:rsidRPr="00C87706">
              <w:rPr>
                <w:rFonts w:ascii="Calibri" w:eastAsia="Calibri" w:hAnsi="Calibri" w:cs="Arial"/>
                <w:b/>
                <w:sz w:val="16"/>
                <w:szCs w:val="16"/>
                <w:vertAlign w:val="subscript"/>
                <w:lang w:bidi="ar-IQ"/>
              </w:rPr>
              <w:t>2</w:t>
            </w:r>
            <w:r w:rsidRPr="00C87706">
              <w:rPr>
                <w:rFonts w:ascii="Calibri" w:eastAsia="Calibri" w:hAnsi="Calibri" w:cs="Arial"/>
                <w:b/>
                <w:sz w:val="16"/>
                <w:szCs w:val="16"/>
                <w:lang w:bidi="ar-IQ"/>
              </w:rPr>
              <w:t>O</w:t>
            </w:r>
            <w:r w:rsidRPr="00C87706">
              <w:rPr>
                <w:rFonts w:ascii="Calibri" w:eastAsia="Calibri" w:hAnsi="Calibri" w:cs="Arial"/>
                <w:b/>
                <w:sz w:val="16"/>
                <w:szCs w:val="16"/>
                <w:vertAlign w:val="subscript"/>
                <w:lang w:bidi="ar-IQ"/>
              </w:rPr>
              <w:t>3</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9.3</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14.05</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13.02</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8.64</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4.80</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4.03</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0.66</w:t>
            </w: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SiO</w:t>
            </w:r>
            <w:r w:rsidRPr="00C87706">
              <w:rPr>
                <w:rFonts w:ascii="Calibri" w:eastAsia="Calibri" w:hAnsi="Calibri" w:cs="Arial"/>
                <w:b/>
                <w:sz w:val="16"/>
                <w:szCs w:val="16"/>
                <w:vertAlign w:val="subscript"/>
                <w:lang w:bidi="ar-IQ"/>
              </w:rPr>
              <w:t>2</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37.37</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44.44</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45.10</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36.15</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47.83</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53.74</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97.38</w:t>
            </w: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P</w:t>
            </w:r>
            <w:r w:rsidRPr="00C87706">
              <w:rPr>
                <w:rFonts w:ascii="Calibri" w:eastAsia="Calibri" w:hAnsi="Calibri" w:cs="Arial"/>
                <w:b/>
                <w:sz w:val="16"/>
                <w:szCs w:val="16"/>
                <w:vertAlign w:val="subscript"/>
                <w:lang w:bidi="ar-IQ"/>
              </w:rPr>
              <w:t>2</w:t>
            </w:r>
            <w:r w:rsidRPr="00C87706">
              <w:rPr>
                <w:rFonts w:ascii="Calibri" w:eastAsia="Calibri" w:hAnsi="Calibri" w:cs="Arial"/>
                <w:b/>
                <w:sz w:val="16"/>
                <w:szCs w:val="16"/>
                <w:lang w:bidi="ar-IQ"/>
              </w:rPr>
              <w:t>O</w:t>
            </w:r>
            <w:r w:rsidRPr="00C87706">
              <w:rPr>
                <w:rFonts w:ascii="Calibri" w:eastAsia="Calibri" w:hAnsi="Calibri" w:cs="Arial"/>
                <w:b/>
                <w:sz w:val="16"/>
                <w:szCs w:val="16"/>
                <w:vertAlign w:val="subscript"/>
                <w:lang w:bidi="ar-IQ"/>
              </w:rPr>
              <w:t>5</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0.13</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0.14</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0.18</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0.13</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0.10</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0.11</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SO</w:t>
            </w:r>
            <w:r w:rsidRPr="00C87706">
              <w:rPr>
                <w:rFonts w:ascii="Calibri" w:eastAsia="Calibri" w:hAnsi="Calibri" w:cs="Arial"/>
                <w:b/>
                <w:sz w:val="16"/>
                <w:szCs w:val="16"/>
                <w:vertAlign w:val="subscript"/>
                <w:lang w:bidi="ar-IQ"/>
              </w:rPr>
              <w:t>3</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0.23</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0.25</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1.32</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1.02</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3.96</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0.64</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Cl</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0.08</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rtl/>
                <w:lang w:bidi="ar-IQ"/>
              </w:rPr>
            </w:pPr>
            <w:r w:rsidRPr="00C87706">
              <w:rPr>
                <w:rFonts w:ascii="Calibri" w:eastAsia="Calibri" w:hAnsi="Calibri" w:cs="Arial" w:hint="cs"/>
                <w:b/>
                <w:sz w:val="16"/>
                <w:szCs w:val="16"/>
                <w:rtl/>
                <w:lang w:bidi="ar-IQ"/>
              </w:rPr>
              <w:t>ــــــــــ</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0.47</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0.25</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0.20</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0.07</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K</w:t>
            </w:r>
            <w:r w:rsidRPr="00C87706">
              <w:rPr>
                <w:rFonts w:ascii="Calibri" w:eastAsia="Calibri" w:hAnsi="Calibri" w:cs="Arial"/>
                <w:b/>
                <w:sz w:val="16"/>
                <w:szCs w:val="16"/>
                <w:vertAlign w:val="subscript"/>
                <w:lang w:bidi="ar-IQ"/>
              </w:rPr>
              <w:t>2</w:t>
            </w:r>
            <w:r w:rsidRPr="00C87706">
              <w:rPr>
                <w:rFonts w:ascii="Calibri" w:eastAsia="Calibri" w:hAnsi="Calibri" w:cs="Arial"/>
                <w:b/>
                <w:sz w:val="16"/>
                <w:szCs w:val="16"/>
                <w:lang w:bidi="ar-IQ"/>
              </w:rPr>
              <w:t>O</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3.14</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1.61</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1.93</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3.06</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0.68</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0.41</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CaO</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17.05</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24.79</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17.81</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19.96</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34.85</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36.10</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0.39</w:t>
            </w: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TiO</w:t>
            </w:r>
            <w:r w:rsidRPr="00C87706">
              <w:rPr>
                <w:rFonts w:ascii="Calibri" w:eastAsia="Calibri" w:hAnsi="Calibri" w:cs="Arial"/>
                <w:b/>
                <w:sz w:val="16"/>
                <w:szCs w:val="16"/>
                <w:vertAlign w:val="subscript"/>
                <w:lang w:bidi="ar-IQ"/>
              </w:rPr>
              <w:t>2</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0.89</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0.78</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0.69</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1.01</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0.41</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0.58</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p>
        </w:tc>
      </w:tr>
      <w:tr w:rsidR="002E54C9" w:rsidRPr="00C87706" w:rsidTr="00C87706">
        <w:trPr>
          <w:jc w:val="center"/>
        </w:trPr>
        <w:tc>
          <w:tcPr>
            <w:tcW w:w="596" w:type="dxa"/>
            <w:shd w:val="clear" w:color="auto" w:fill="BDD6EE" w:themeFill="accent1" w:themeFillTint="66"/>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Fe</w:t>
            </w:r>
            <w:r w:rsidRPr="00C87706">
              <w:rPr>
                <w:rFonts w:ascii="Calibri" w:eastAsia="Calibri" w:hAnsi="Calibri" w:cs="Arial"/>
                <w:b/>
                <w:sz w:val="16"/>
                <w:szCs w:val="16"/>
                <w:vertAlign w:val="subscript"/>
                <w:lang w:bidi="ar-IQ"/>
              </w:rPr>
              <w:t>2</w:t>
            </w:r>
            <w:r w:rsidRPr="00C87706">
              <w:rPr>
                <w:rFonts w:ascii="Calibri" w:eastAsia="Calibri" w:hAnsi="Calibri" w:cs="Arial"/>
                <w:b/>
                <w:sz w:val="16"/>
                <w:szCs w:val="16"/>
                <w:lang w:bidi="ar-IQ"/>
              </w:rPr>
              <w:t>O</w:t>
            </w:r>
            <w:r w:rsidRPr="00C87706">
              <w:rPr>
                <w:rFonts w:ascii="Calibri" w:eastAsia="Calibri" w:hAnsi="Calibri" w:cs="Arial"/>
                <w:b/>
                <w:sz w:val="16"/>
                <w:szCs w:val="16"/>
                <w:vertAlign w:val="subscript"/>
                <w:lang w:bidi="ar-IQ"/>
              </w:rPr>
              <w:t>3</w:t>
            </w:r>
          </w:p>
        </w:tc>
        <w:tc>
          <w:tcPr>
            <w:tcW w:w="647" w:type="dxa"/>
            <w:shd w:val="clear" w:color="auto" w:fill="auto"/>
            <w:vAlign w:val="center"/>
          </w:tcPr>
          <w:p w:rsidR="002E54C9" w:rsidRPr="00C87706" w:rsidRDefault="002E54C9" w:rsidP="00C87706">
            <w:pPr>
              <w:contextualSpacing/>
              <w:jc w:val="center"/>
              <w:rPr>
                <w:rFonts w:ascii="Calibri" w:eastAsia="Calibri" w:hAnsi="Calibri" w:cs="Arial"/>
                <w:b/>
                <w:sz w:val="16"/>
                <w:szCs w:val="16"/>
                <w:rtl/>
                <w:lang w:bidi="ar-IQ"/>
              </w:rPr>
            </w:pPr>
            <w:r w:rsidRPr="00C87706">
              <w:rPr>
                <w:rFonts w:ascii="Calibri" w:eastAsia="Calibri" w:hAnsi="Calibri" w:cs="Arial" w:hint="cs"/>
                <w:b/>
                <w:sz w:val="16"/>
                <w:szCs w:val="16"/>
                <w:rtl/>
                <w:lang w:bidi="ar-IQ"/>
              </w:rPr>
              <w:t>ــــــــــ</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7.25</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hint="cs"/>
                <w:b/>
                <w:sz w:val="16"/>
                <w:szCs w:val="16"/>
                <w:rtl/>
                <w:lang w:bidi="ar-IQ"/>
              </w:rPr>
              <w:t>6.53</w:t>
            </w:r>
          </w:p>
        </w:tc>
        <w:tc>
          <w:tcPr>
            <w:tcW w:w="630" w:type="dxa"/>
            <w:shd w:val="clear" w:color="auto" w:fill="auto"/>
            <w:vAlign w:val="center"/>
          </w:tcPr>
          <w:p w:rsidR="002E54C9" w:rsidRPr="00C87706" w:rsidRDefault="002E54C9" w:rsidP="00C87706">
            <w:pPr>
              <w:contextualSpacing/>
              <w:jc w:val="center"/>
              <w:rPr>
                <w:rFonts w:ascii="Calibri" w:eastAsia="Calibri" w:hAnsi="Calibri" w:cs="Arial"/>
                <w:b/>
                <w:sz w:val="16"/>
                <w:szCs w:val="16"/>
                <w:rtl/>
                <w:lang w:bidi="ar-IQ"/>
              </w:rPr>
            </w:pPr>
            <w:r w:rsidRPr="00C87706">
              <w:rPr>
                <w:rFonts w:ascii="Calibri" w:eastAsia="Calibri" w:hAnsi="Calibri" w:cs="Arial" w:hint="cs"/>
                <w:b/>
                <w:sz w:val="16"/>
                <w:szCs w:val="16"/>
                <w:rtl/>
                <w:lang w:bidi="ar-IQ"/>
              </w:rPr>
              <w:t>ــــــــــ</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2.07</w:t>
            </w:r>
          </w:p>
        </w:tc>
        <w:tc>
          <w:tcPr>
            <w:tcW w:w="720"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1.17</w:t>
            </w:r>
          </w:p>
        </w:tc>
        <w:tc>
          <w:tcPr>
            <w:tcW w:w="599" w:type="dxa"/>
            <w:shd w:val="clear" w:color="auto" w:fill="auto"/>
            <w:vAlign w:val="center"/>
          </w:tcPr>
          <w:p w:rsidR="002E54C9" w:rsidRPr="00C87706" w:rsidRDefault="002E54C9" w:rsidP="00C87706">
            <w:pPr>
              <w:contextualSpacing/>
              <w:jc w:val="center"/>
              <w:rPr>
                <w:rFonts w:ascii="Calibri" w:eastAsia="Calibri" w:hAnsi="Calibri" w:cs="Arial"/>
                <w:b/>
                <w:sz w:val="16"/>
                <w:szCs w:val="16"/>
                <w:lang w:bidi="ar-IQ"/>
              </w:rPr>
            </w:pPr>
            <w:r w:rsidRPr="00C87706">
              <w:rPr>
                <w:rFonts w:ascii="Calibri" w:eastAsia="Calibri" w:hAnsi="Calibri" w:cs="Arial"/>
                <w:b/>
                <w:sz w:val="16"/>
                <w:szCs w:val="16"/>
                <w:lang w:bidi="ar-IQ"/>
              </w:rPr>
              <w:t>0.10</w:t>
            </w:r>
          </w:p>
        </w:tc>
      </w:tr>
    </w:tbl>
    <w:p w:rsidR="002E54C9" w:rsidRPr="00C87706" w:rsidRDefault="002E54C9" w:rsidP="00C87706">
      <w:pPr>
        <w:spacing w:after="0" w:line="276" w:lineRule="auto"/>
        <w:ind w:firstLine="567"/>
        <w:jc w:val="both"/>
        <w:rPr>
          <w:rFonts w:ascii="Times New Roman" w:eastAsia="Times New Roman" w:hAnsi="Times New Roman" w:cs="Times New Roman"/>
          <w:color w:val="202124"/>
          <w:lang w:val="en" w:eastAsia="de-DE"/>
        </w:rPr>
      </w:pPr>
      <w:r w:rsidRPr="00C87706">
        <w:rPr>
          <w:rFonts w:ascii="Times New Roman" w:eastAsia="Times New Roman" w:hAnsi="Times New Roman" w:cs="Times New Roman"/>
          <w:color w:val="202124"/>
          <w:lang w:eastAsia="de-DE"/>
        </w:rPr>
        <w:t>t</w:t>
      </w:r>
      <w:r w:rsidRPr="00C87706">
        <w:rPr>
          <w:rFonts w:ascii="Times New Roman" w:eastAsia="Times New Roman" w:hAnsi="Times New Roman" w:cs="Times New Roman"/>
          <w:color w:val="202124"/>
          <w:lang w:val="en" w:eastAsia="de-DE"/>
        </w:rPr>
        <w:t>he results of the chemical analysis have been compared with the results of the chemical analysis of Nahrawan clays</w:t>
      </w:r>
      <w:r w:rsidR="003E0AC3" w:rsidRPr="00C87706">
        <w:rPr>
          <w:rFonts w:ascii="Times New Roman" w:eastAsia="Times New Roman" w:hAnsi="Times New Roman" w:cs="Times New Roman"/>
          <w:color w:val="202124"/>
          <w:lang w:val="en" w:eastAsia="de-DE"/>
        </w:rPr>
        <w:t xml:space="preserve"> Fig.2</w:t>
      </w:r>
      <w:r w:rsidRPr="00C87706">
        <w:rPr>
          <w:rFonts w:ascii="Times New Roman" w:eastAsia="Times New Roman" w:hAnsi="Times New Roman" w:cs="Times New Roman"/>
          <w:color w:val="202124"/>
          <w:lang w:val="en" w:eastAsia="de-DE"/>
        </w:rPr>
        <w:t xml:space="preserve">, where the Nahrawan clays are suitable for brick industry </w:t>
      </w:r>
      <w:r w:rsidRPr="00C87706">
        <w:rPr>
          <w:rFonts w:ascii="Times New Roman" w:eastAsia="Calibri" w:hAnsi="Times New Roman" w:cs="Times New Roman"/>
        </w:rPr>
        <w:t>and</w:t>
      </w:r>
      <w:r w:rsidRPr="00C87706">
        <w:rPr>
          <w:rFonts w:ascii="Times New Roman" w:eastAsia="Times New Roman" w:hAnsi="Times New Roman" w:cs="Times New Roman"/>
          <w:color w:val="202124"/>
          <w:lang w:val="en" w:eastAsia="de-DE"/>
        </w:rPr>
        <w:t xml:space="preserve"> are classified with category class (A) [8], as shown in Table 2</w:t>
      </w:r>
      <w:r w:rsidR="003E0AC3" w:rsidRPr="00C87706">
        <w:rPr>
          <w:rFonts w:ascii="Times New Roman" w:eastAsia="Times New Roman" w:hAnsi="Times New Roman" w:cs="Times New Roman"/>
          <w:color w:val="202124"/>
          <w:lang w:val="en" w:eastAsia="de-DE"/>
        </w:rPr>
        <w:t xml:space="preserve"> </w:t>
      </w:r>
      <w:r w:rsidRPr="00C87706">
        <w:rPr>
          <w:rFonts w:ascii="Times New Roman" w:eastAsia="Times New Roman" w:hAnsi="Times New Roman" w:cs="Times New Roman"/>
          <w:color w:val="202124"/>
          <w:lang w:val="en" w:eastAsia="de-DE"/>
        </w:rPr>
        <w:t>.</w:t>
      </w:r>
    </w:p>
    <w:p w:rsidR="002E54C9" w:rsidRPr="002E54C9" w:rsidRDefault="002E54C9" w:rsidP="0020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eastAsia="de-DE"/>
        </w:rPr>
      </w:pPr>
    </w:p>
    <w:p w:rsidR="002E54C9" w:rsidRPr="003E0AC3" w:rsidRDefault="003E0AC3" w:rsidP="0020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0"/>
          <w:szCs w:val="20"/>
          <w:lang w:eastAsia="de-DE"/>
        </w:rPr>
      </w:pPr>
      <w:r>
        <w:rPr>
          <w:rFonts w:ascii="Times New Roman" w:eastAsia="Times New Roman" w:hAnsi="Times New Roman" w:cs="Times New Roman"/>
          <w:color w:val="202124"/>
          <w:sz w:val="20"/>
          <w:szCs w:val="20"/>
          <w:lang w:val="en" w:eastAsia="de-DE"/>
        </w:rPr>
        <w:t>Table 2:</w:t>
      </w:r>
      <w:r w:rsidR="002E54C9" w:rsidRPr="003E0AC3">
        <w:rPr>
          <w:rFonts w:ascii="Times New Roman" w:eastAsia="Times New Roman" w:hAnsi="Times New Roman" w:cs="Times New Roman"/>
          <w:color w:val="202124"/>
          <w:sz w:val="20"/>
          <w:szCs w:val="20"/>
          <w:lang w:val="en" w:eastAsia="de-DE"/>
        </w:rPr>
        <w:t xml:space="preserve"> Main oxides of Nahrawan area [8]</w:t>
      </w:r>
    </w:p>
    <w:tbl>
      <w:tblPr>
        <w:tblW w:w="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96"/>
        <w:gridCol w:w="496"/>
        <w:gridCol w:w="496"/>
        <w:gridCol w:w="496"/>
        <w:gridCol w:w="496"/>
        <w:gridCol w:w="496"/>
        <w:gridCol w:w="576"/>
        <w:gridCol w:w="576"/>
        <w:gridCol w:w="440"/>
      </w:tblGrid>
      <w:tr w:rsidR="002E54C9" w:rsidRPr="00C87706" w:rsidTr="008513E4">
        <w:trPr>
          <w:cantSplit/>
          <w:trHeight w:val="909"/>
          <w:jc w:val="center"/>
        </w:trPr>
        <w:tc>
          <w:tcPr>
            <w:tcW w:w="452" w:type="dxa"/>
            <w:tcBorders>
              <w:bottom w:val="single" w:sz="4" w:space="0" w:color="auto"/>
            </w:tcBorders>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Oxides</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Na</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O %</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K</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O %</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SO</w:t>
            </w:r>
            <w:r w:rsidRPr="00C87706">
              <w:rPr>
                <w:rFonts w:ascii="Times New Roman" w:eastAsia="Calibri" w:hAnsi="Times New Roman" w:cs="Times New Roman"/>
                <w:b/>
                <w:bCs/>
                <w:sz w:val="16"/>
                <w:szCs w:val="16"/>
                <w:vertAlign w:val="subscript"/>
                <w:lang w:bidi="ar-IQ"/>
              </w:rPr>
              <w:t>3</w:t>
            </w:r>
            <w:r w:rsidRPr="00C87706">
              <w:rPr>
                <w:rFonts w:ascii="Times New Roman" w:eastAsia="Calibri" w:hAnsi="Times New Roman" w:cs="Times New Roman"/>
                <w:b/>
                <w:bCs/>
                <w:sz w:val="16"/>
                <w:szCs w:val="16"/>
                <w:lang w:bidi="ar-IQ"/>
              </w:rPr>
              <w:t xml:space="preserve"> %</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Fe</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O</w:t>
            </w:r>
            <w:r w:rsidRPr="00C87706">
              <w:rPr>
                <w:rFonts w:ascii="Times New Roman" w:eastAsia="Calibri" w:hAnsi="Times New Roman" w:cs="Times New Roman"/>
                <w:b/>
                <w:bCs/>
                <w:sz w:val="16"/>
                <w:szCs w:val="16"/>
                <w:vertAlign w:val="subscript"/>
                <w:lang w:bidi="ar-IQ"/>
              </w:rPr>
              <w:t>3</w:t>
            </w:r>
            <w:r w:rsidRPr="00C87706">
              <w:rPr>
                <w:rFonts w:ascii="Times New Roman" w:eastAsia="Calibri" w:hAnsi="Times New Roman" w:cs="Times New Roman"/>
                <w:b/>
                <w:bCs/>
                <w:sz w:val="16"/>
                <w:szCs w:val="16"/>
                <w:lang w:bidi="ar-IQ"/>
              </w:rPr>
              <w:t xml:space="preserve"> %</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Al</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O</w:t>
            </w:r>
            <w:r w:rsidRPr="00C87706">
              <w:rPr>
                <w:rFonts w:ascii="Times New Roman" w:eastAsia="Calibri" w:hAnsi="Times New Roman" w:cs="Times New Roman"/>
                <w:b/>
                <w:bCs/>
                <w:sz w:val="16"/>
                <w:szCs w:val="16"/>
                <w:vertAlign w:val="subscript"/>
                <w:lang w:bidi="ar-IQ"/>
              </w:rPr>
              <w:t>3</w:t>
            </w:r>
            <w:r w:rsidRPr="00C87706">
              <w:rPr>
                <w:rFonts w:ascii="Times New Roman" w:eastAsia="Calibri" w:hAnsi="Times New Roman" w:cs="Times New Roman"/>
                <w:b/>
                <w:bCs/>
                <w:sz w:val="16"/>
                <w:szCs w:val="16"/>
                <w:lang w:bidi="ar-IQ"/>
              </w:rPr>
              <w:t xml:space="preserve"> %</w:t>
            </w:r>
          </w:p>
        </w:tc>
        <w:tc>
          <w:tcPr>
            <w:tcW w:w="49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MgO %</w:t>
            </w:r>
          </w:p>
        </w:tc>
        <w:tc>
          <w:tcPr>
            <w:tcW w:w="57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CaO %</w:t>
            </w:r>
          </w:p>
        </w:tc>
        <w:tc>
          <w:tcPr>
            <w:tcW w:w="576"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SiO</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 xml:space="preserve"> %</w:t>
            </w:r>
          </w:p>
        </w:tc>
        <w:tc>
          <w:tcPr>
            <w:tcW w:w="440" w:type="dxa"/>
            <w:shd w:val="clear" w:color="auto" w:fill="FBD4B4"/>
            <w:textDirection w:val="btLr"/>
          </w:tcPr>
          <w:p w:rsidR="002E54C9" w:rsidRPr="00C87706" w:rsidRDefault="002E54C9" w:rsidP="00C87706">
            <w:pPr>
              <w:spacing w:after="0" w:line="240" w:lineRule="auto"/>
              <w:ind w:left="113" w:right="113"/>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TiO</w:t>
            </w:r>
            <w:r w:rsidRPr="00C87706">
              <w:rPr>
                <w:rFonts w:ascii="Times New Roman" w:eastAsia="Calibri" w:hAnsi="Times New Roman" w:cs="Times New Roman"/>
                <w:b/>
                <w:bCs/>
                <w:sz w:val="16"/>
                <w:szCs w:val="16"/>
                <w:vertAlign w:val="subscript"/>
                <w:lang w:bidi="ar-IQ"/>
              </w:rPr>
              <w:t>2</w:t>
            </w:r>
            <w:r w:rsidRPr="00C87706">
              <w:rPr>
                <w:rFonts w:ascii="Times New Roman" w:eastAsia="Calibri" w:hAnsi="Times New Roman" w:cs="Times New Roman"/>
                <w:b/>
                <w:bCs/>
                <w:sz w:val="16"/>
                <w:szCs w:val="16"/>
                <w:lang w:bidi="ar-IQ"/>
              </w:rPr>
              <w:t xml:space="preserve"> %</w:t>
            </w:r>
          </w:p>
        </w:tc>
      </w:tr>
      <w:tr w:rsidR="002E54C9" w:rsidRPr="00C87706" w:rsidTr="002E54C9">
        <w:trPr>
          <w:jc w:val="center"/>
        </w:trPr>
        <w:tc>
          <w:tcPr>
            <w:tcW w:w="452" w:type="dxa"/>
            <w:shd w:val="clear" w:color="auto" w:fill="B8CCE4"/>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Av.</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0.97</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1.17</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0.78</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4.01</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8.97</w:t>
            </w:r>
          </w:p>
        </w:tc>
        <w:tc>
          <w:tcPr>
            <w:tcW w:w="49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4.05</w:t>
            </w:r>
          </w:p>
        </w:tc>
        <w:tc>
          <w:tcPr>
            <w:tcW w:w="57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20.17</w:t>
            </w:r>
          </w:p>
        </w:tc>
        <w:tc>
          <w:tcPr>
            <w:tcW w:w="576"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38.82</w:t>
            </w:r>
          </w:p>
        </w:tc>
        <w:tc>
          <w:tcPr>
            <w:tcW w:w="440" w:type="dxa"/>
            <w:shd w:val="clear" w:color="auto" w:fill="auto"/>
          </w:tcPr>
          <w:p w:rsidR="002E54C9" w:rsidRPr="00C87706" w:rsidRDefault="002E54C9" w:rsidP="00C87706">
            <w:pPr>
              <w:spacing w:after="0" w:line="240" w:lineRule="auto"/>
              <w:contextualSpacing/>
              <w:jc w:val="center"/>
              <w:rPr>
                <w:rFonts w:ascii="Times New Roman" w:eastAsia="Calibri" w:hAnsi="Times New Roman" w:cs="Times New Roman"/>
                <w:b/>
                <w:bCs/>
                <w:sz w:val="16"/>
                <w:szCs w:val="16"/>
                <w:lang w:bidi="ar-IQ"/>
              </w:rPr>
            </w:pPr>
            <w:r w:rsidRPr="00C87706">
              <w:rPr>
                <w:rFonts w:ascii="Times New Roman" w:eastAsia="Calibri" w:hAnsi="Times New Roman" w:cs="Times New Roman"/>
                <w:b/>
                <w:bCs/>
                <w:sz w:val="16"/>
                <w:szCs w:val="16"/>
                <w:lang w:bidi="ar-IQ"/>
              </w:rPr>
              <w:t>0.5</w:t>
            </w:r>
          </w:p>
        </w:tc>
      </w:tr>
    </w:tbl>
    <w:p w:rsidR="002E54C9" w:rsidRPr="00C87706" w:rsidRDefault="002E54C9" w:rsidP="00B045A1">
      <w:pPr>
        <w:spacing w:after="0" w:line="276" w:lineRule="auto"/>
        <w:ind w:firstLine="567"/>
        <w:jc w:val="both"/>
        <w:rPr>
          <w:rFonts w:ascii="Times New Roman" w:eastAsia="Times New Roman" w:hAnsi="Times New Roman" w:cs="Times New Roman"/>
          <w:color w:val="202124"/>
          <w:lang w:val="en" w:eastAsia="de-DE"/>
        </w:rPr>
      </w:pPr>
      <w:r w:rsidRPr="00C87706">
        <w:rPr>
          <w:rFonts w:ascii="Times New Roman" w:eastAsia="Times New Roman" w:hAnsi="Times New Roman" w:cs="Times New Roman"/>
          <w:color w:val="202124"/>
          <w:lang w:val="en" w:eastAsia="de-DE"/>
        </w:rPr>
        <w:t>The results of the chem</w:t>
      </w:r>
      <w:r w:rsidR="003E0AC3" w:rsidRPr="00C87706">
        <w:rPr>
          <w:rFonts w:ascii="Times New Roman" w:eastAsia="Times New Roman" w:hAnsi="Times New Roman" w:cs="Times New Roman"/>
          <w:color w:val="202124"/>
          <w:lang w:val="en" w:eastAsia="de-DE"/>
        </w:rPr>
        <w:t>ical analysis shown in Table1,</w:t>
      </w:r>
      <w:r w:rsidRPr="00C87706">
        <w:rPr>
          <w:rFonts w:ascii="Times New Roman" w:eastAsia="Times New Roman" w:hAnsi="Times New Roman" w:cs="Times New Roman"/>
          <w:color w:val="202124"/>
          <w:lang w:val="en" w:eastAsia="de-DE"/>
        </w:rPr>
        <w:t xml:space="preserve"> showed that the oxides of the clays of the study area are close to the results of the oxides of Nahrawan a</w:t>
      </w:r>
      <w:r w:rsidR="003E0AC3" w:rsidRPr="00C87706">
        <w:rPr>
          <w:rFonts w:ascii="Times New Roman" w:eastAsia="Times New Roman" w:hAnsi="Times New Roman" w:cs="Times New Roman"/>
          <w:color w:val="202124"/>
          <w:lang w:val="en" w:eastAsia="de-DE"/>
        </w:rPr>
        <w:t xml:space="preserve">rea, which are listed in </w:t>
      </w:r>
      <w:r w:rsidR="003E0AC3" w:rsidRPr="00C87706">
        <w:rPr>
          <w:rFonts w:ascii="Times New Roman" w:eastAsia="Calibri" w:hAnsi="Times New Roman" w:cs="Times New Roman"/>
        </w:rPr>
        <w:t>Table</w:t>
      </w:r>
      <w:r w:rsidR="003E0AC3" w:rsidRPr="00C87706">
        <w:rPr>
          <w:rFonts w:ascii="Times New Roman" w:eastAsia="Times New Roman" w:hAnsi="Times New Roman" w:cs="Times New Roman"/>
          <w:color w:val="202124"/>
          <w:lang w:val="en" w:eastAsia="de-DE"/>
        </w:rPr>
        <w:t xml:space="preserve"> </w:t>
      </w:r>
      <w:r w:rsidRPr="00C87706">
        <w:rPr>
          <w:rFonts w:ascii="Times New Roman" w:eastAsia="Times New Roman" w:hAnsi="Times New Roman" w:cs="Times New Roman"/>
          <w:color w:val="202124"/>
          <w:lang w:val="en" w:eastAsia="de-DE"/>
        </w:rPr>
        <w:t>2,   this is a primary indicator of the validity of clays of study area for the purposes of ceramic industries .</w:t>
      </w:r>
    </w:p>
    <w:p w:rsidR="00531C24" w:rsidRDefault="00531C24" w:rsidP="0020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eastAsia="de-DE"/>
        </w:rPr>
      </w:pPr>
    </w:p>
    <w:p w:rsidR="002E54C9" w:rsidRPr="002E54C9" w:rsidRDefault="00870D03" w:rsidP="008C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de-DE"/>
        </w:rPr>
      </w:pPr>
      <w:r>
        <w:rPr>
          <w:rFonts w:ascii="Times New Roman" w:eastAsia="Times New Roman" w:hAnsi="Times New Roman" w:cs="Times New Roman"/>
          <w:noProof/>
          <w:color w:val="202124"/>
          <w:sz w:val="24"/>
          <w:szCs w:val="24"/>
        </w:rPr>
        <w:drawing>
          <wp:inline distT="0" distB="0" distL="0" distR="0" wp14:anchorId="36B2329A" wp14:editId="6D4C1097">
            <wp:extent cx="2878330" cy="201798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4288" cy="2022163"/>
                    </a:xfrm>
                    <a:prstGeom prst="rect">
                      <a:avLst/>
                    </a:prstGeom>
                    <a:noFill/>
                    <a:ln>
                      <a:noFill/>
                    </a:ln>
                  </pic:spPr>
                </pic:pic>
              </a:graphicData>
            </a:graphic>
          </wp:inline>
        </w:drawing>
      </w:r>
    </w:p>
    <w:p w:rsidR="002E54C9" w:rsidRPr="00A33A6F" w:rsidRDefault="002E54C9" w:rsidP="002E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
          <w:szCs w:val="2"/>
          <w:lang w:val="en" w:eastAsia="de-DE"/>
        </w:rPr>
      </w:pPr>
    </w:p>
    <w:p w:rsidR="002E54C9" w:rsidRDefault="00870D03" w:rsidP="008C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de-DE"/>
        </w:rPr>
      </w:pPr>
      <w:r>
        <w:rPr>
          <w:rFonts w:ascii="Times New Roman" w:eastAsia="Times New Roman" w:hAnsi="Times New Roman" w:cs="Times New Roman"/>
          <w:noProof/>
          <w:color w:val="202124"/>
          <w:sz w:val="24"/>
          <w:szCs w:val="24"/>
        </w:rPr>
        <w:lastRenderedPageBreak/>
        <w:drawing>
          <wp:inline distT="0" distB="0" distL="0" distR="0" wp14:anchorId="1A25581C" wp14:editId="25B1E957">
            <wp:extent cx="2861021" cy="17342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132" cy="1733668"/>
                    </a:xfrm>
                    <a:prstGeom prst="rect">
                      <a:avLst/>
                    </a:prstGeom>
                    <a:noFill/>
                    <a:ln>
                      <a:noFill/>
                    </a:ln>
                  </pic:spPr>
                </pic:pic>
              </a:graphicData>
            </a:graphic>
          </wp:inline>
        </w:drawing>
      </w:r>
    </w:p>
    <w:p w:rsidR="002E54C9" w:rsidRPr="00A33A6F" w:rsidRDefault="002E54C9" w:rsidP="002E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
          <w:szCs w:val="2"/>
          <w:lang w:val="en" w:eastAsia="de-DE"/>
        </w:rPr>
      </w:pPr>
    </w:p>
    <w:p w:rsidR="002E54C9" w:rsidRDefault="00870D03" w:rsidP="008C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de-DE"/>
        </w:rPr>
      </w:pPr>
      <w:r>
        <w:rPr>
          <w:rFonts w:ascii="Times New Roman" w:eastAsia="Times New Roman" w:hAnsi="Times New Roman" w:cs="Times New Roman"/>
          <w:noProof/>
          <w:color w:val="202124"/>
          <w:sz w:val="24"/>
          <w:szCs w:val="24"/>
        </w:rPr>
        <w:drawing>
          <wp:inline distT="0" distB="0" distL="0" distR="0" wp14:anchorId="355166CD" wp14:editId="0EE1A928">
            <wp:extent cx="2743200" cy="1741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073" cy="1749294"/>
                    </a:xfrm>
                    <a:prstGeom prst="rect">
                      <a:avLst/>
                    </a:prstGeom>
                    <a:noFill/>
                    <a:ln>
                      <a:noFill/>
                    </a:ln>
                  </pic:spPr>
                </pic:pic>
              </a:graphicData>
            </a:graphic>
          </wp:inline>
        </w:drawing>
      </w:r>
    </w:p>
    <w:p w:rsidR="002E54C9" w:rsidRPr="00A33A6F" w:rsidRDefault="002E54C9" w:rsidP="002E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
          <w:szCs w:val="2"/>
          <w:lang w:val="en" w:eastAsia="de-DE"/>
        </w:rPr>
      </w:pPr>
    </w:p>
    <w:p w:rsidR="002E54C9" w:rsidRPr="002E54C9" w:rsidRDefault="00870D03" w:rsidP="008C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de-DE"/>
        </w:rPr>
      </w:pPr>
      <w:r>
        <w:rPr>
          <w:rFonts w:ascii="Times New Roman" w:eastAsia="Times New Roman" w:hAnsi="Times New Roman" w:cs="Times New Roman"/>
          <w:noProof/>
          <w:color w:val="202124"/>
          <w:sz w:val="24"/>
          <w:szCs w:val="24"/>
        </w:rPr>
        <w:drawing>
          <wp:inline distT="0" distB="0" distL="0" distR="0" wp14:anchorId="5AC61B02" wp14:editId="7D070107">
            <wp:extent cx="2740374" cy="171844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1846" cy="1725635"/>
                    </a:xfrm>
                    <a:prstGeom prst="rect">
                      <a:avLst/>
                    </a:prstGeom>
                    <a:noFill/>
                    <a:ln>
                      <a:noFill/>
                    </a:ln>
                  </pic:spPr>
                </pic:pic>
              </a:graphicData>
            </a:graphic>
          </wp:inline>
        </w:drawing>
      </w:r>
    </w:p>
    <w:p w:rsidR="002E54C9" w:rsidRPr="002E54C9" w:rsidRDefault="002E54C9" w:rsidP="002E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8"/>
          <w:szCs w:val="8"/>
          <w:lang w:val="en" w:eastAsia="de-DE"/>
        </w:rPr>
      </w:pPr>
    </w:p>
    <w:p w:rsidR="002E54C9" w:rsidRPr="002E54C9" w:rsidRDefault="002E54C9" w:rsidP="0053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color w:val="202124"/>
          <w:sz w:val="24"/>
          <w:szCs w:val="24"/>
          <w:lang w:val="en" w:eastAsia="de-DE"/>
        </w:rPr>
      </w:pPr>
      <w:r w:rsidRPr="002E54C9">
        <w:rPr>
          <w:rFonts w:ascii="Calibri" w:eastAsia="Calibri" w:hAnsi="Calibri" w:cs="Arial"/>
          <w:noProof/>
          <w:sz w:val="28"/>
          <w:szCs w:val="28"/>
        </w:rPr>
        <w:drawing>
          <wp:inline distT="0" distB="0" distL="0" distR="0" wp14:anchorId="7A293BF7" wp14:editId="1AEE5C75">
            <wp:extent cx="2729455" cy="156078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5271" cy="1564111"/>
                    </a:xfrm>
                    <a:prstGeom prst="rect">
                      <a:avLst/>
                    </a:prstGeom>
                    <a:noFill/>
                  </pic:spPr>
                </pic:pic>
              </a:graphicData>
            </a:graphic>
          </wp:inline>
        </w:drawing>
      </w:r>
    </w:p>
    <w:p w:rsidR="002E54C9" w:rsidRPr="002E54C9" w:rsidRDefault="003E0AC3" w:rsidP="008C106E">
      <w:pPr>
        <w:spacing w:after="200" w:line="240" w:lineRule="auto"/>
        <w:contextualSpacing/>
        <w:jc w:val="center"/>
        <w:rPr>
          <w:rFonts w:ascii="Calibri" w:eastAsia="Calibri" w:hAnsi="Calibri" w:cs="Arial"/>
          <w:b/>
          <w:bCs/>
          <w:rtl/>
          <w:lang w:bidi="ar-IQ"/>
        </w:rPr>
      </w:pPr>
      <w:r w:rsidRPr="003E0AC3">
        <w:rPr>
          <w:rFonts w:ascii="Calibri" w:eastAsia="Calibri" w:hAnsi="Calibri" w:cs="Arial"/>
          <w:lang w:bidi="ar-IQ"/>
        </w:rPr>
        <w:t xml:space="preserve">Figure </w:t>
      </w:r>
      <w:r w:rsidR="002E54C9" w:rsidRPr="003E0AC3">
        <w:rPr>
          <w:rFonts w:ascii="Calibri" w:eastAsia="Calibri" w:hAnsi="Calibri" w:cs="Arial" w:hint="cs"/>
          <w:rtl/>
          <w:lang w:bidi="ar-IQ"/>
        </w:rPr>
        <w:t>2</w:t>
      </w:r>
      <w:r w:rsidRPr="003E0AC3">
        <w:rPr>
          <w:rFonts w:ascii="Calibri" w:eastAsia="Calibri" w:hAnsi="Calibri" w:cs="Arial"/>
          <w:lang w:bidi="ar-IQ"/>
        </w:rPr>
        <w:t xml:space="preserve"> :</w:t>
      </w:r>
      <w:r w:rsidR="002E54C9" w:rsidRPr="002E54C9">
        <w:rPr>
          <w:rFonts w:ascii="Calibri" w:eastAsia="Calibri" w:hAnsi="Calibri" w:cs="Arial"/>
          <w:b/>
          <w:bCs/>
          <w:lang w:bidi="ar-IQ"/>
        </w:rPr>
        <w:t xml:space="preserve"> </w:t>
      </w:r>
      <w:r w:rsidR="002E54C9" w:rsidRPr="002E54C9">
        <w:rPr>
          <w:rFonts w:ascii="Calibri" w:eastAsia="Calibri" w:hAnsi="Calibri" w:cs="Arial"/>
          <w:lang w:bidi="ar-IQ"/>
        </w:rPr>
        <w:t xml:space="preserve">Bar charts for major oxides concentrations of </w:t>
      </w:r>
      <w:r>
        <w:rPr>
          <w:rFonts w:ascii="Calibri" w:eastAsia="Calibri" w:hAnsi="Calibri" w:cs="Arial"/>
          <w:lang w:bidi="ar-IQ"/>
        </w:rPr>
        <w:t xml:space="preserve">   </w:t>
      </w:r>
      <w:r w:rsidR="002E54C9" w:rsidRPr="002E54C9">
        <w:rPr>
          <w:rFonts w:ascii="Calibri" w:eastAsia="Calibri" w:hAnsi="Calibri" w:cs="Arial"/>
          <w:lang w:bidi="ar-IQ"/>
        </w:rPr>
        <w:t>the studies area and Nahrawan clays</w:t>
      </w:r>
    </w:p>
    <w:p w:rsidR="00DC35B9" w:rsidRDefault="00DC35B9" w:rsidP="00DC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de-DE" w:bidi="ar-IQ"/>
        </w:rPr>
      </w:pPr>
    </w:p>
    <w:p w:rsidR="00DC35B9" w:rsidRPr="00C87706" w:rsidRDefault="00DC35B9" w:rsidP="00C8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olor w:val="202124"/>
          <w:rtl/>
          <w:lang w:bidi="ar-IQ"/>
        </w:rPr>
      </w:pPr>
      <w:r w:rsidRPr="00C87706">
        <w:rPr>
          <w:rFonts w:ascii="Times New Roman" w:eastAsia="Times New Roman" w:hAnsi="Times New Roman" w:cs="Times New Roman"/>
          <w:b/>
          <w:bCs/>
          <w:color w:val="202124"/>
          <w:lang w:bidi="ar-IQ"/>
        </w:rPr>
        <w:t xml:space="preserve">  4.2 Grain size analysis :</w:t>
      </w:r>
    </w:p>
    <w:p w:rsidR="00DC35B9" w:rsidRPr="00C87706" w:rsidRDefault="00DC35B9" w:rsidP="00C87706">
      <w:pPr>
        <w:spacing w:after="0" w:line="276" w:lineRule="auto"/>
        <w:ind w:firstLine="567"/>
        <w:jc w:val="both"/>
        <w:rPr>
          <w:rFonts w:ascii="Times New Roman" w:eastAsia="Times New Roman" w:hAnsi="Times New Roman" w:cs="Times New Roman"/>
          <w:color w:val="202124"/>
          <w:lang w:val="en"/>
        </w:rPr>
      </w:pPr>
      <w:r w:rsidRPr="00C87706">
        <w:rPr>
          <w:rFonts w:ascii="Times New Roman" w:eastAsia="Times New Roman" w:hAnsi="Times New Roman" w:cs="Times New Roman"/>
          <w:color w:val="202124"/>
          <w:lang w:val="en"/>
        </w:rPr>
        <w:t>After grinding the clays</w:t>
      </w:r>
      <w:r w:rsidR="00B903C3" w:rsidRPr="00C87706">
        <w:rPr>
          <w:rFonts w:ascii="Times New Roman" w:eastAsia="Times New Roman" w:hAnsi="Times New Roman" w:cs="Times New Roman"/>
          <w:color w:val="202124"/>
          <w:lang w:val="en"/>
        </w:rPr>
        <w:t xml:space="preserve"> in the size less than 63 microns</w:t>
      </w:r>
      <w:r w:rsidRPr="00C87706">
        <w:rPr>
          <w:rFonts w:ascii="Times New Roman" w:eastAsia="Times New Roman" w:hAnsi="Times New Roman" w:cs="Times New Roman"/>
          <w:color w:val="202124"/>
          <w:lang w:val="en"/>
        </w:rPr>
        <w:t xml:space="preserve">, a grain size analysis was carried out using the hydrometer method, the results were shown in table </w:t>
      </w:r>
      <w:r w:rsidR="003E0AC3" w:rsidRPr="00C87706">
        <w:rPr>
          <w:rFonts w:ascii="Times New Roman" w:eastAsia="Times New Roman" w:hAnsi="Times New Roman" w:cs="Times New Roman"/>
          <w:color w:val="202124"/>
          <w:lang w:val="en"/>
        </w:rPr>
        <w:t>3</w:t>
      </w:r>
      <w:r w:rsidRPr="00C87706">
        <w:rPr>
          <w:rFonts w:ascii="Times New Roman" w:eastAsia="Times New Roman" w:hAnsi="Times New Roman" w:cs="Times New Roman"/>
          <w:color w:val="202124"/>
          <w:lang w:val="en"/>
        </w:rPr>
        <w:t xml:space="preserve">. </w:t>
      </w:r>
    </w:p>
    <w:p w:rsidR="00DC35B9" w:rsidRPr="00C87706" w:rsidRDefault="00DC35B9" w:rsidP="00C87706">
      <w:pPr>
        <w:spacing w:after="0" w:line="276" w:lineRule="auto"/>
        <w:ind w:firstLine="567"/>
        <w:jc w:val="both"/>
        <w:rPr>
          <w:rFonts w:ascii="Times New Roman" w:eastAsia="Times New Roman" w:hAnsi="Times New Roman" w:cs="Times New Roman"/>
          <w:color w:val="202124"/>
          <w:lang w:val="en"/>
        </w:rPr>
      </w:pPr>
      <w:r w:rsidRPr="00C87706">
        <w:rPr>
          <w:rFonts w:ascii="Times New Roman" w:eastAsia="Times New Roman" w:hAnsi="Times New Roman" w:cs="Times New Roman"/>
          <w:color w:val="202124"/>
          <w:lang w:val="en"/>
        </w:rPr>
        <w:t xml:space="preserve">Where the fine the size of the clay particles means greater flexibility </w:t>
      </w:r>
      <w:r w:rsidRPr="00C87706">
        <w:rPr>
          <w:rFonts w:ascii="Times New Roman" w:eastAsia="Calibri" w:hAnsi="Times New Roman" w:cs="Times New Roman"/>
        </w:rPr>
        <w:t>and</w:t>
      </w:r>
      <w:r w:rsidRPr="00C87706">
        <w:rPr>
          <w:rFonts w:ascii="Times New Roman" w:eastAsia="Times New Roman" w:hAnsi="Times New Roman" w:cs="Times New Roman"/>
          <w:color w:val="202124"/>
          <w:lang w:val="en"/>
        </w:rPr>
        <w:t xml:space="preserve"> greater ability to interact [10].</w:t>
      </w:r>
    </w:p>
    <w:p w:rsidR="002E54C9" w:rsidRPr="003E0AC3" w:rsidRDefault="00DC35B9" w:rsidP="003E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0"/>
          <w:szCs w:val="20"/>
          <w:lang w:bidi="ar-IQ"/>
        </w:rPr>
      </w:pPr>
      <w:r w:rsidRPr="003E0AC3">
        <w:rPr>
          <w:rFonts w:ascii="Times New Roman" w:eastAsia="Times New Roman" w:hAnsi="Times New Roman" w:cs="Times New Roman"/>
          <w:color w:val="202124"/>
          <w:sz w:val="20"/>
          <w:szCs w:val="20"/>
          <w:lang w:bidi="ar-IQ"/>
        </w:rPr>
        <w:lastRenderedPageBreak/>
        <w:t xml:space="preserve">Table </w:t>
      </w:r>
      <w:r w:rsidR="003E0AC3" w:rsidRPr="003E0AC3">
        <w:rPr>
          <w:rFonts w:ascii="Times New Roman" w:eastAsia="Times New Roman" w:hAnsi="Times New Roman" w:cs="Times New Roman"/>
          <w:color w:val="202124"/>
          <w:sz w:val="20"/>
          <w:szCs w:val="20"/>
          <w:lang w:bidi="ar-IQ"/>
        </w:rPr>
        <w:t>3</w:t>
      </w:r>
      <w:r w:rsidR="003E0AC3">
        <w:rPr>
          <w:rFonts w:ascii="Times New Roman" w:eastAsia="Times New Roman" w:hAnsi="Times New Roman" w:cs="Times New Roman"/>
          <w:color w:val="202124"/>
          <w:sz w:val="20"/>
          <w:szCs w:val="20"/>
          <w:lang w:bidi="ar-IQ"/>
        </w:rPr>
        <w:t>: grain size for clay samples</w:t>
      </w:r>
    </w:p>
    <w:tbl>
      <w:tblPr>
        <w:tblW w:w="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992"/>
        <w:gridCol w:w="1035"/>
        <w:gridCol w:w="951"/>
      </w:tblGrid>
      <w:tr w:rsidR="00DC35B9" w:rsidRPr="00B045A1" w:rsidTr="008513E4">
        <w:trPr>
          <w:jc w:val="center"/>
        </w:trPr>
        <w:tc>
          <w:tcPr>
            <w:tcW w:w="1635" w:type="dxa"/>
            <w:tcBorders>
              <w:bottom w:val="single" w:sz="4" w:space="0" w:color="auto"/>
            </w:tcBorders>
            <w:shd w:val="clear" w:color="auto" w:fill="FBD4B4"/>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p>
        </w:tc>
        <w:tc>
          <w:tcPr>
            <w:tcW w:w="992" w:type="dxa"/>
            <w:shd w:val="clear" w:color="auto" w:fill="FBD4B4"/>
          </w:tcPr>
          <w:p w:rsidR="00DC35B9" w:rsidRPr="008513E4" w:rsidRDefault="00DC35B9" w:rsidP="00B045A1">
            <w:pPr>
              <w:spacing w:after="0" w:line="240" w:lineRule="auto"/>
              <w:jc w:val="center"/>
              <w:rPr>
                <w:rFonts w:ascii="Times New Roman" w:eastAsia="Calibri" w:hAnsi="Times New Roman" w:cs="Times New Roman"/>
                <w:b/>
                <w:bCs/>
                <w:sz w:val="16"/>
                <w:szCs w:val="16"/>
                <w:lang w:bidi="ar-IQ"/>
              </w:rPr>
            </w:pPr>
            <w:r w:rsidRPr="008513E4">
              <w:rPr>
                <w:rFonts w:ascii="Times New Roman" w:eastAsia="Calibri" w:hAnsi="Times New Roman" w:cs="Times New Roman"/>
                <w:b/>
                <w:bCs/>
                <w:sz w:val="16"/>
                <w:szCs w:val="16"/>
                <w:lang w:bidi="ar-IQ"/>
              </w:rPr>
              <w:t>Sand Percent %</w:t>
            </w:r>
          </w:p>
        </w:tc>
        <w:tc>
          <w:tcPr>
            <w:tcW w:w="1035" w:type="dxa"/>
            <w:shd w:val="clear" w:color="auto" w:fill="FBD4B4"/>
          </w:tcPr>
          <w:p w:rsidR="00DC35B9" w:rsidRPr="008513E4" w:rsidRDefault="00DC35B9" w:rsidP="00B045A1">
            <w:pPr>
              <w:spacing w:after="0" w:line="240" w:lineRule="auto"/>
              <w:jc w:val="center"/>
              <w:rPr>
                <w:rFonts w:ascii="Times New Roman" w:eastAsia="Calibri" w:hAnsi="Times New Roman" w:cs="Times New Roman"/>
                <w:b/>
                <w:bCs/>
                <w:sz w:val="16"/>
                <w:szCs w:val="16"/>
                <w:lang w:bidi="ar-IQ"/>
              </w:rPr>
            </w:pPr>
            <w:r w:rsidRPr="008513E4">
              <w:rPr>
                <w:rFonts w:ascii="Times New Roman" w:eastAsia="Calibri" w:hAnsi="Times New Roman" w:cs="Times New Roman"/>
                <w:b/>
                <w:bCs/>
                <w:sz w:val="16"/>
                <w:szCs w:val="16"/>
                <w:lang w:bidi="ar-IQ"/>
              </w:rPr>
              <w:t>Silt Percent %</w:t>
            </w:r>
          </w:p>
        </w:tc>
        <w:tc>
          <w:tcPr>
            <w:tcW w:w="951" w:type="dxa"/>
            <w:shd w:val="clear" w:color="auto" w:fill="FBD4B4"/>
          </w:tcPr>
          <w:p w:rsidR="00DC35B9" w:rsidRPr="008513E4" w:rsidRDefault="00DC35B9" w:rsidP="00B045A1">
            <w:pPr>
              <w:spacing w:after="0" w:line="240" w:lineRule="auto"/>
              <w:jc w:val="center"/>
              <w:rPr>
                <w:rFonts w:ascii="Times New Roman" w:eastAsia="Calibri" w:hAnsi="Times New Roman" w:cs="Times New Roman"/>
                <w:b/>
                <w:bCs/>
                <w:sz w:val="16"/>
                <w:szCs w:val="16"/>
                <w:lang w:bidi="ar-IQ"/>
              </w:rPr>
            </w:pPr>
            <w:r w:rsidRPr="008513E4">
              <w:rPr>
                <w:rFonts w:ascii="Times New Roman" w:eastAsia="Calibri" w:hAnsi="Times New Roman" w:cs="Times New Roman"/>
                <w:b/>
                <w:bCs/>
                <w:sz w:val="16"/>
                <w:szCs w:val="16"/>
                <w:lang w:bidi="ar-IQ"/>
              </w:rPr>
              <w:t>Clay Percent %</w:t>
            </w:r>
          </w:p>
        </w:tc>
      </w:tr>
      <w:tr w:rsidR="00DC35B9" w:rsidRPr="00B045A1" w:rsidTr="008513E4">
        <w:trPr>
          <w:jc w:val="center"/>
        </w:trPr>
        <w:tc>
          <w:tcPr>
            <w:tcW w:w="1635" w:type="dxa"/>
            <w:shd w:val="clear" w:color="auto" w:fill="B8CCE4"/>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Al-Hejaira</w:t>
            </w:r>
          </w:p>
        </w:tc>
        <w:tc>
          <w:tcPr>
            <w:tcW w:w="992"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0</w:t>
            </w:r>
          </w:p>
        </w:tc>
        <w:tc>
          <w:tcPr>
            <w:tcW w:w="1035"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3.6</w:t>
            </w:r>
          </w:p>
        </w:tc>
        <w:tc>
          <w:tcPr>
            <w:tcW w:w="951"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96.4</w:t>
            </w:r>
          </w:p>
        </w:tc>
      </w:tr>
      <w:tr w:rsidR="00DC35B9" w:rsidRPr="00B045A1" w:rsidTr="008513E4">
        <w:trPr>
          <w:jc w:val="center"/>
        </w:trPr>
        <w:tc>
          <w:tcPr>
            <w:tcW w:w="1635" w:type="dxa"/>
            <w:shd w:val="clear" w:color="auto" w:fill="B8CCE4"/>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Hsaiba alsharqiea</w:t>
            </w:r>
          </w:p>
        </w:tc>
        <w:tc>
          <w:tcPr>
            <w:tcW w:w="992"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0.4</w:t>
            </w:r>
          </w:p>
        </w:tc>
        <w:tc>
          <w:tcPr>
            <w:tcW w:w="1035"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4.5</w:t>
            </w:r>
          </w:p>
        </w:tc>
        <w:tc>
          <w:tcPr>
            <w:tcW w:w="951"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95.1</w:t>
            </w:r>
          </w:p>
        </w:tc>
      </w:tr>
      <w:tr w:rsidR="00DC35B9" w:rsidRPr="00B045A1" w:rsidTr="008513E4">
        <w:trPr>
          <w:jc w:val="center"/>
        </w:trPr>
        <w:tc>
          <w:tcPr>
            <w:tcW w:w="1635" w:type="dxa"/>
            <w:shd w:val="clear" w:color="auto" w:fill="B8CCE4"/>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Al-Chiffa</w:t>
            </w:r>
          </w:p>
        </w:tc>
        <w:tc>
          <w:tcPr>
            <w:tcW w:w="992"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1.3</w:t>
            </w:r>
          </w:p>
        </w:tc>
        <w:tc>
          <w:tcPr>
            <w:tcW w:w="1035"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7.8</w:t>
            </w:r>
          </w:p>
        </w:tc>
        <w:tc>
          <w:tcPr>
            <w:tcW w:w="951" w:type="dxa"/>
            <w:shd w:val="clear" w:color="auto" w:fill="auto"/>
          </w:tcPr>
          <w:p w:rsidR="00DC35B9" w:rsidRPr="00B045A1" w:rsidRDefault="00DC35B9" w:rsidP="00B045A1">
            <w:pPr>
              <w:spacing w:after="0" w:line="240" w:lineRule="auto"/>
              <w:jc w:val="center"/>
              <w:rPr>
                <w:rFonts w:ascii="Times New Roman" w:eastAsia="Calibri" w:hAnsi="Times New Roman" w:cs="Times New Roman"/>
                <w:b/>
                <w:bCs/>
                <w:sz w:val="18"/>
                <w:szCs w:val="18"/>
                <w:lang w:bidi="ar-IQ"/>
              </w:rPr>
            </w:pPr>
            <w:r w:rsidRPr="00B045A1">
              <w:rPr>
                <w:rFonts w:ascii="Times New Roman" w:eastAsia="Calibri" w:hAnsi="Times New Roman" w:cs="Times New Roman"/>
                <w:b/>
                <w:bCs/>
                <w:sz w:val="18"/>
                <w:szCs w:val="18"/>
                <w:lang w:bidi="ar-IQ"/>
              </w:rPr>
              <w:t>90.9</w:t>
            </w:r>
          </w:p>
        </w:tc>
      </w:tr>
    </w:tbl>
    <w:p w:rsidR="00AB3BA3" w:rsidRPr="00AB3BA3" w:rsidRDefault="00AB3BA3" w:rsidP="00AB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sz w:val="24"/>
          <w:szCs w:val="24"/>
          <w:lang w:bidi="ar-IQ"/>
        </w:rPr>
      </w:pP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val="en"/>
        </w:rPr>
      </w:pPr>
      <w:r w:rsidRPr="00B045A1">
        <w:rPr>
          <w:rFonts w:ascii="Times New Roman" w:eastAsia="Times New Roman" w:hAnsi="Times New Roman" w:cs="Times New Roman"/>
          <w:b/>
          <w:bCs/>
          <w:color w:val="202124"/>
          <w:lang w:val="en"/>
        </w:rPr>
        <w:t>4.3 Atterberg Limits:</w:t>
      </w:r>
    </w:p>
    <w:p w:rsidR="00AB3BA3" w:rsidRPr="00B045A1" w:rsidRDefault="00AB3BA3" w:rsidP="00B045A1">
      <w:pPr>
        <w:spacing w:after="0" w:line="276" w:lineRule="auto"/>
        <w:ind w:firstLine="567"/>
        <w:jc w:val="both"/>
        <w:rPr>
          <w:rFonts w:ascii="Times New Roman" w:eastAsia="Times New Roman" w:hAnsi="Times New Roman" w:cs="Times New Roman"/>
          <w:color w:val="202124"/>
        </w:rPr>
      </w:pPr>
      <w:r w:rsidRPr="00B045A1">
        <w:rPr>
          <w:rFonts w:ascii="Times New Roman" w:eastAsia="Times New Roman" w:hAnsi="Times New Roman" w:cs="Times New Roman"/>
          <w:color w:val="202124"/>
          <w:lang w:val="en"/>
        </w:rPr>
        <w:t xml:space="preserve">Atterberg identified the consistency states in which the soil can exist by transform from the wet state to the dry state, where the soil </w:t>
      </w:r>
      <w:r w:rsidRPr="00B045A1">
        <w:rPr>
          <w:rFonts w:ascii="Times New Roman" w:eastAsia="Calibri" w:hAnsi="Times New Roman" w:cs="Times New Roman"/>
        </w:rPr>
        <w:t>transform</w:t>
      </w:r>
      <w:r w:rsidRPr="00B045A1">
        <w:rPr>
          <w:rFonts w:ascii="Times New Roman" w:eastAsia="Times New Roman" w:hAnsi="Times New Roman" w:cs="Times New Roman"/>
          <w:color w:val="202124"/>
          <w:lang w:val="en"/>
        </w:rPr>
        <w:t xml:space="preserve"> from the liquid state to the semi-liquid state and then to the plastic state , then semi-solid, and finally solid.</w:t>
      </w:r>
    </w:p>
    <w:p w:rsidR="00AB3BA3" w:rsidRPr="00B045A1" w:rsidRDefault="00AB3BA3"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Atterberg identified six limits for fine-grained soil, which are (upper limit of viscous flow, liquid limit, sticky limit, cohesion limit, plastic limit, and shrinkage limit). In current engineering usage, the term liquid limit and plastic limit is usually used, and in some sources the term shrinkage limit is used, [11] .</w:t>
      </w:r>
    </w:p>
    <w:p w:rsidR="00AB3BA3" w:rsidRPr="00B045A1" w:rsidRDefault="00AB3BA3" w:rsidP="00B045A1">
      <w:pPr>
        <w:spacing w:after="0" w:line="276" w:lineRule="auto"/>
        <w:ind w:firstLine="567"/>
        <w:jc w:val="both"/>
        <w:rPr>
          <w:rFonts w:ascii="Times New Roman" w:eastAsia="Times New Roman" w:hAnsi="Times New Roman" w:cs="Times New Roman"/>
          <w:color w:val="000000"/>
        </w:rPr>
      </w:pPr>
      <w:r w:rsidRPr="00B045A1">
        <w:rPr>
          <w:rFonts w:ascii="Times New Roman" w:eastAsia="Times New Roman" w:hAnsi="Times New Roman" w:cs="Times New Roman"/>
          <w:color w:val="000000"/>
          <w:lang w:val="en"/>
        </w:rPr>
        <w:t xml:space="preserve">Plastic limit is defined as the limit of the water content at which the soil transforms from the plastic state to the semi-solid state Fig. 3 , or it is the water content of the sample at which the soil cracks when wrapped in the form of a thread with a diameter of 3.2 mm. plasticity is important </w:t>
      </w:r>
      <w:r w:rsidRPr="00B045A1">
        <w:rPr>
          <w:rFonts w:ascii="Times New Roman" w:eastAsia="Times New Roman" w:hAnsi="Times New Roman" w:cs="Times New Roman"/>
          <w:color w:val="000000"/>
          <w:lang w:bidi="ar-IQ"/>
        </w:rPr>
        <w:t>characteristic for ceramic industry because the clays that contain good plasticity become easy to forming without crack appearance [12].</w:t>
      </w:r>
    </w:p>
    <w:p w:rsidR="00AB3BA3" w:rsidRPr="00B045A1" w:rsidRDefault="00AB3BA3"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The plasticity limit and liquid limit are checked on the soil that passes through the sieve with a size of 425 micrometer (according to the American standard ASTM) [11] .</w:t>
      </w:r>
    </w:p>
    <w:p w:rsidR="00AB3BA3" w:rsidRPr="00B045A1" w:rsidRDefault="00AB3BA3"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lang w:val="en"/>
        </w:rPr>
        <w:t xml:space="preserve">The soil is become non-plastic if it cannot form filaments with a diameter of 3.2 </w:t>
      </w:r>
      <w:r w:rsidRPr="00B045A1">
        <w:rPr>
          <w:rFonts w:ascii="Times New Roman" w:eastAsia="Calibri" w:hAnsi="Times New Roman" w:cs="Times New Roman"/>
        </w:rPr>
        <w:t>mm</w:t>
      </w:r>
      <w:r w:rsidRPr="00B045A1">
        <w:rPr>
          <w:rFonts w:ascii="Times New Roman" w:eastAsia="Times New Roman" w:hAnsi="Times New Roman" w:cs="Times New Roman"/>
          <w:lang w:val="en"/>
        </w:rPr>
        <w:t xml:space="preserve"> or less at any moisture content [13]. This experiment is carried out by taking a certain weight of the soil and adding a certain amount of water and mixing it well so that the water is homogeneous with all the soil, and then the fine-grained sample is wrapped by hand in the form of a thread on a flat, smooth, non-porous surface until the thread reaches a thickness of 3.2 mm. Where if the thread breaks before reaching this diameter, this means that the moisture content is low and requires an increase the moisture and a good homogenization of the soil with moisture and a repeat of the experiment, but if the thread reaches a thickness of less than 3.2 </w:t>
      </w:r>
      <w:r w:rsidRPr="00B045A1">
        <w:rPr>
          <w:rFonts w:ascii="Times New Roman" w:eastAsia="Times New Roman" w:hAnsi="Times New Roman" w:cs="Times New Roman"/>
          <w:color w:val="202124"/>
          <w:lang w:val="en"/>
        </w:rPr>
        <w:t xml:space="preserve">It did not crack, which means that the moisture content is high and requires the addition of a small amount of soil for the purpose of </w:t>
      </w:r>
      <w:r w:rsidRPr="00B045A1">
        <w:rPr>
          <w:rFonts w:ascii="Times New Roman" w:eastAsia="Times New Roman" w:hAnsi="Times New Roman" w:cs="Times New Roman"/>
          <w:color w:val="202124"/>
          <w:lang w:val="en"/>
        </w:rPr>
        <w:lastRenderedPageBreak/>
        <w:t xml:space="preserve">reducing the moisture content. The experiment is repeated several times until the thread becomes cracked with a thickness of 3.2 mm. The experiment is repeated three times for the purpose of taking the average moisture content for three readings. The moisture content of the sample is calculated by placing the soil in a small container after taking the weight of the container empty, then weighing the container and sample together, then drying the sample in the drying oven for 24 hours, </w:t>
      </w:r>
      <w:r w:rsidRPr="00B045A1">
        <w:rPr>
          <w:rFonts w:ascii="Times New Roman" w:eastAsia="Calibri" w:hAnsi="Times New Roman" w:cs="Times New Roman"/>
        </w:rPr>
        <w:t>then</w:t>
      </w:r>
      <w:r w:rsidRPr="00B045A1">
        <w:rPr>
          <w:rFonts w:ascii="Times New Roman" w:eastAsia="Times New Roman" w:hAnsi="Times New Roman" w:cs="Times New Roman"/>
          <w:color w:val="202124"/>
          <w:lang w:val="en"/>
        </w:rPr>
        <w:t xml:space="preserve"> the weight of the container and sample was taken after drying, and the equation</w:t>
      </w:r>
      <w:r w:rsidR="00810131" w:rsidRPr="00B045A1">
        <w:rPr>
          <w:rFonts w:ascii="Times New Roman" w:eastAsia="Times New Roman" w:hAnsi="Times New Roman" w:cs="Times New Roman"/>
          <w:color w:val="202124"/>
          <w:lang w:val="en"/>
        </w:rPr>
        <w:t xml:space="preserve"> (1)</w:t>
      </w:r>
      <w:r w:rsidRPr="00B045A1">
        <w:rPr>
          <w:rFonts w:ascii="Times New Roman" w:eastAsia="Times New Roman" w:hAnsi="Times New Roman" w:cs="Times New Roman"/>
          <w:color w:val="202124"/>
          <w:lang w:val="en"/>
        </w:rPr>
        <w:t xml:space="preserve"> is applied to find Moisture content of</w:t>
      </w:r>
      <w:r w:rsidR="003E0AC3" w:rsidRPr="00B045A1">
        <w:rPr>
          <w:rFonts w:ascii="Times New Roman" w:eastAsia="Times New Roman" w:hAnsi="Times New Roman" w:cs="Times New Roman"/>
          <w:color w:val="202124"/>
          <w:lang w:val="en"/>
        </w:rPr>
        <w:t xml:space="preserve"> the sample as shown in Table 4.</w:t>
      </w:r>
    </w:p>
    <w:p w:rsidR="003E0AC3" w:rsidRPr="00B045A1" w:rsidRDefault="003E0AC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val="en"/>
        </w:rPr>
      </w:pP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iCs/>
          <w:color w:val="202124"/>
          <w:lang w:bidi="ar-IQ"/>
        </w:rPr>
      </w:pPr>
      <w:r w:rsidRPr="00B045A1">
        <w:rPr>
          <w:rFonts w:ascii="Times New Roman" w:eastAsia="Times New Roman" w:hAnsi="Times New Roman" w:cs="Times New Roman"/>
          <w:color w:val="202124"/>
          <w:lang w:bidi="ar"/>
        </w:rPr>
        <w:t xml:space="preserve">W.C(%)  =  </w:t>
      </w:r>
      <m:oMath>
        <m:f>
          <m:fPr>
            <m:ctrlPr>
              <w:rPr>
                <w:rFonts w:ascii="Cambria Math" w:eastAsia="Times New Roman" w:hAnsi="Cambria Math" w:cs="Times New Roman"/>
                <w:iCs/>
                <w:color w:val="202124"/>
              </w:rPr>
            </m:ctrlPr>
          </m:fPr>
          <m:num>
            <m:r>
              <m:rPr>
                <m:sty m:val="p"/>
              </m:rPr>
              <w:rPr>
                <w:rFonts w:ascii="Cambria Math" w:eastAsia="Times New Roman" w:hAnsi="Cambria Math" w:cs="Times New Roman"/>
                <w:color w:val="202124"/>
              </w:rPr>
              <m:t xml:space="preserve">  W2-W3  </m:t>
            </m:r>
          </m:num>
          <m:den>
            <m:r>
              <m:rPr>
                <m:sty m:val="p"/>
              </m:rPr>
              <w:rPr>
                <w:rFonts w:ascii="Cambria Math" w:eastAsia="Times New Roman" w:hAnsi="Cambria Math" w:cs="Times New Roman"/>
                <w:color w:val="202124"/>
              </w:rPr>
              <m:t>W3-W1</m:t>
            </m:r>
          </m:den>
        </m:f>
      </m:oMath>
      <w:r w:rsidRPr="00B045A1">
        <w:rPr>
          <w:rFonts w:ascii="Times New Roman" w:eastAsia="Times New Roman" w:hAnsi="Times New Roman" w:cs="Times New Roman"/>
          <w:iCs/>
          <w:color w:val="202124"/>
          <w:lang w:bidi="ar"/>
        </w:rPr>
        <w:t xml:space="preserve">  .  </w:t>
      </w:r>
      <w:r w:rsidR="00810131" w:rsidRPr="00B045A1">
        <w:rPr>
          <w:rFonts w:ascii="Times New Roman" w:eastAsia="Times New Roman" w:hAnsi="Times New Roman" w:cs="Times New Roman"/>
          <w:iCs/>
          <w:color w:val="202124"/>
          <w:lang w:bidi="ar-IQ"/>
        </w:rPr>
        <w:t>100   ……….. (1)</w:t>
      </w: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iCs/>
          <w:color w:val="202124"/>
          <w:lang w:bidi="ar-IQ"/>
        </w:rPr>
      </w:pP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bidi="ar-IQ"/>
        </w:rPr>
      </w:pPr>
      <w:r w:rsidRPr="00B045A1">
        <w:rPr>
          <w:rFonts w:ascii="Times New Roman" w:eastAsia="Times New Roman" w:hAnsi="Times New Roman" w:cs="Times New Roman"/>
          <w:iCs/>
          <w:color w:val="202124"/>
          <w:lang w:bidi="ar-IQ"/>
        </w:rPr>
        <w:t xml:space="preserve">where as :  </w:t>
      </w:r>
      <w:r w:rsidRPr="00B045A1">
        <w:rPr>
          <w:rFonts w:ascii="Times New Roman" w:eastAsia="Times New Roman" w:hAnsi="Times New Roman" w:cs="Times New Roman"/>
          <w:b/>
          <w:bCs/>
          <w:color w:val="202124"/>
          <w:lang w:bidi="ar-IQ"/>
        </w:rPr>
        <w:t>W.C</w:t>
      </w:r>
      <w:r w:rsidRPr="00B045A1">
        <w:rPr>
          <w:rFonts w:ascii="Times New Roman" w:eastAsia="Times New Roman" w:hAnsi="Times New Roman" w:cs="Times New Roman"/>
          <w:color w:val="202124"/>
          <w:lang w:bidi="ar-IQ"/>
        </w:rPr>
        <w:t xml:space="preserve"> is water content </w:t>
      </w: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bidi="ar-IQ"/>
        </w:rPr>
      </w:pPr>
      <w:r w:rsidRPr="00B045A1">
        <w:rPr>
          <w:rFonts w:ascii="Times New Roman" w:eastAsia="Times New Roman" w:hAnsi="Times New Roman" w:cs="Times New Roman"/>
          <w:color w:val="202124"/>
          <w:lang w:bidi="ar-IQ"/>
        </w:rPr>
        <w:t xml:space="preserve">                    </w:t>
      </w:r>
      <w:r w:rsidRPr="00B045A1">
        <w:rPr>
          <w:rFonts w:ascii="Times New Roman" w:eastAsia="Times New Roman" w:hAnsi="Times New Roman" w:cs="Times New Roman"/>
          <w:b/>
          <w:bCs/>
          <w:color w:val="202124"/>
          <w:lang w:bidi="ar-IQ"/>
        </w:rPr>
        <w:t>w</w:t>
      </w:r>
      <w:r w:rsidRPr="00B045A1">
        <w:rPr>
          <w:rFonts w:ascii="Times New Roman" w:eastAsia="Times New Roman" w:hAnsi="Times New Roman" w:cs="Times New Roman"/>
          <w:b/>
          <w:bCs/>
          <w:color w:val="202124"/>
          <w:vertAlign w:val="subscript"/>
          <w:lang w:bidi="ar-IQ"/>
        </w:rPr>
        <w:t>1</w:t>
      </w:r>
      <w:r w:rsidRPr="00B045A1">
        <w:rPr>
          <w:rFonts w:ascii="Times New Roman" w:eastAsia="Times New Roman" w:hAnsi="Times New Roman" w:cs="Times New Roman"/>
          <w:b/>
          <w:bCs/>
          <w:color w:val="202124"/>
          <w:lang w:bidi="ar-IQ"/>
        </w:rPr>
        <w:t xml:space="preserve"> </w:t>
      </w:r>
      <w:r w:rsidRPr="00B045A1">
        <w:rPr>
          <w:rFonts w:ascii="Times New Roman" w:eastAsia="Times New Roman" w:hAnsi="Times New Roman" w:cs="Times New Roman"/>
          <w:color w:val="202124"/>
          <w:lang w:bidi="ar-IQ"/>
        </w:rPr>
        <w:t xml:space="preserve">is empty can weight </w:t>
      </w: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bidi="ar-IQ"/>
        </w:rPr>
      </w:pPr>
      <w:r w:rsidRPr="00B045A1">
        <w:rPr>
          <w:rFonts w:ascii="Times New Roman" w:eastAsia="Times New Roman" w:hAnsi="Times New Roman" w:cs="Times New Roman"/>
          <w:color w:val="202124"/>
          <w:lang w:bidi="ar-IQ"/>
        </w:rPr>
        <w:t xml:space="preserve">                    </w:t>
      </w:r>
      <w:r w:rsidRPr="00B045A1">
        <w:rPr>
          <w:rFonts w:ascii="Times New Roman" w:eastAsia="Times New Roman" w:hAnsi="Times New Roman" w:cs="Times New Roman"/>
          <w:b/>
          <w:bCs/>
          <w:color w:val="202124"/>
          <w:lang w:bidi="ar-IQ"/>
        </w:rPr>
        <w:t>w</w:t>
      </w:r>
      <w:r w:rsidRPr="00B045A1">
        <w:rPr>
          <w:rFonts w:ascii="Times New Roman" w:eastAsia="Times New Roman" w:hAnsi="Times New Roman" w:cs="Times New Roman"/>
          <w:b/>
          <w:bCs/>
          <w:color w:val="202124"/>
          <w:vertAlign w:val="subscript"/>
          <w:lang w:bidi="ar-IQ"/>
        </w:rPr>
        <w:t>2</w:t>
      </w:r>
      <w:r w:rsidRPr="00B045A1">
        <w:rPr>
          <w:rFonts w:ascii="Times New Roman" w:eastAsia="Times New Roman" w:hAnsi="Times New Roman" w:cs="Times New Roman"/>
          <w:color w:val="202124"/>
          <w:lang w:bidi="ar-IQ"/>
        </w:rPr>
        <w:t xml:space="preserve"> is weight of can and wet sample  </w:t>
      </w: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bidi="ar-IQ"/>
        </w:rPr>
      </w:pPr>
      <w:r w:rsidRPr="00B045A1">
        <w:rPr>
          <w:rFonts w:ascii="Times New Roman" w:eastAsia="Times New Roman" w:hAnsi="Times New Roman" w:cs="Times New Roman"/>
          <w:color w:val="202124"/>
          <w:lang w:bidi="ar-IQ"/>
        </w:rPr>
        <w:t xml:space="preserve">                    </w:t>
      </w:r>
      <w:r w:rsidRPr="00B045A1">
        <w:rPr>
          <w:rFonts w:ascii="Times New Roman" w:eastAsia="Times New Roman" w:hAnsi="Times New Roman" w:cs="Times New Roman"/>
          <w:b/>
          <w:bCs/>
          <w:color w:val="202124"/>
          <w:lang w:bidi="ar-IQ"/>
        </w:rPr>
        <w:t>w</w:t>
      </w:r>
      <w:r w:rsidRPr="00B045A1">
        <w:rPr>
          <w:rFonts w:ascii="Times New Roman" w:eastAsia="Times New Roman" w:hAnsi="Times New Roman" w:cs="Times New Roman"/>
          <w:b/>
          <w:bCs/>
          <w:color w:val="202124"/>
          <w:vertAlign w:val="subscript"/>
          <w:lang w:bidi="ar-IQ"/>
        </w:rPr>
        <w:t>3</w:t>
      </w:r>
      <w:r w:rsidRPr="00B045A1">
        <w:rPr>
          <w:rFonts w:ascii="Times New Roman" w:eastAsia="Times New Roman" w:hAnsi="Times New Roman" w:cs="Times New Roman"/>
          <w:color w:val="202124"/>
          <w:lang w:bidi="ar-IQ"/>
        </w:rPr>
        <w:t xml:space="preserve"> is weight of can and dry sample   </w:t>
      </w:r>
    </w:p>
    <w:p w:rsidR="00AB3BA3" w:rsidRPr="00B045A1" w:rsidRDefault="00AB3BA3"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bidi="ar-IQ"/>
        </w:rPr>
      </w:pPr>
    </w:p>
    <w:p w:rsidR="00AB3BA3" w:rsidRPr="003E0AC3" w:rsidRDefault="00AB3BA3" w:rsidP="003E0AC3">
      <w:pPr>
        <w:bidi/>
        <w:spacing w:after="200" w:line="240" w:lineRule="auto"/>
        <w:contextualSpacing/>
        <w:jc w:val="center"/>
        <w:rPr>
          <w:rFonts w:ascii="Times New Roman" w:eastAsia="Calibri" w:hAnsi="Times New Roman" w:cs="Times New Roman"/>
          <w:sz w:val="20"/>
          <w:szCs w:val="20"/>
          <w:lang w:bidi="ar-IQ"/>
        </w:rPr>
      </w:pPr>
      <w:r w:rsidRPr="003E0AC3">
        <w:rPr>
          <w:rFonts w:ascii="Times New Roman" w:eastAsia="Calibri" w:hAnsi="Times New Roman" w:cs="Times New Roman"/>
          <w:sz w:val="20"/>
          <w:szCs w:val="20"/>
          <w:lang w:bidi="ar-IQ"/>
        </w:rPr>
        <w:t xml:space="preserve">Table </w:t>
      </w:r>
      <w:r w:rsidR="003E0AC3" w:rsidRPr="003E0AC3">
        <w:rPr>
          <w:rFonts w:ascii="Times New Roman" w:eastAsia="Calibri" w:hAnsi="Times New Roman" w:cs="Times New Roman"/>
          <w:sz w:val="20"/>
          <w:szCs w:val="20"/>
          <w:lang w:bidi="ar-IQ"/>
        </w:rPr>
        <w:t>4</w:t>
      </w:r>
      <w:r w:rsidR="003E0AC3">
        <w:rPr>
          <w:rFonts w:ascii="Times New Roman" w:eastAsia="Calibri" w:hAnsi="Times New Roman" w:cs="Times New Roman"/>
          <w:sz w:val="20"/>
          <w:szCs w:val="20"/>
          <w:lang w:bidi="ar-IQ"/>
        </w:rPr>
        <w:t>:</w:t>
      </w:r>
      <w:r w:rsidRPr="003E0AC3">
        <w:rPr>
          <w:rFonts w:ascii="Times New Roman" w:eastAsia="Calibri" w:hAnsi="Times New Roman" w:cs="Times New Roman"/>
          <w:sz w:val="20"/>
          <w:szCs w:val="20"/>
          <w:lang w:bidi="ar-IQ"/>
        </w:rPr>
        <w:t xml:space="preserve"> water content for plasticity test</w:t>
      </w:r>
    </w:p>
    <w:tbl>
      <w:tblPr>
        <w:tblStyle w:val="a6"/>
        <w:bidiVisual/>
        <w:tblW w:w="0" w:type="auto"/>
        <w:jc w:val="center"/>
        <w:tblLook w:val="04A0" w:firstRow="1" w:lastRow="0" w:firstColumn="1" w:lastColumn="0" w:noHBand="0" w:noVBand="1"/>
      </w:tblPr>
      <w:tblGrid>
        <w:gridCol w:w="1654"/>
        <w:gridCol w:w="1318"/>
      </w:tblGrid>
      <w:tr w:rsidR="00AB3BA3" w:rsidRPr="00B045A1" w:rsidTr="00AB3BA3">
        <w:trPr>
          <w:jc w:val="center"/>
        </w:trPr>
        <w:tc>
          <w:tcPr>
            <w:tcW w:w="1654" w:type="dxa"/>
            <w:shd w:val="clear" w:color="auto" w:fill="C5E0B3" w:themeFill="accent6" w:themeFillTint="66"/>
          </w:tcPr>
          <w:p w:rsidR="00AB3BA3" w:rsidRPr="00B045A1" w:rsidRDefault="00AB3BA3" w:rsidP="00B045A1">
            <w:pPr>
              <w:bidi/>
              <w:contextualSpacing/>
              <w:jc w:val="center"/>
              <w:rPr>
                <w:rFonts w:ascii="Times New Roman" w:eastAsia="Times New Roman" w:hAnsi="Times New Roman" w:cs="Times New Roman"/>
                <w:b/>
                <w:color w:val="202124"/>
                <w:sz w:val="18"/>
                <w:szCs w:val="18"/>
                <w:lang w:bidi="ar-IQ"/>
              </w:rPr>
            </w:pPr>
            <w:r w:rsidRPr="00B045A1">
              <w:rPr>
                <w:rFonts w:ascii="Times New Roman" w:eastAsia="Times New Roman" w:hAnsi="Times New Roman" w:cs="Times New Roman"/>
                <w:b/>
                <w:color w:val="202124"/>
                <w:sz w:val="18"/>
                <w:szCs w:val="18"/>
                <w:lang w:bidi="ar-IQ"/>
              </w:rPr>
              <w:t>Moisture content</w:t>
            </w:r>
          </w:p>
        </w:tc>
        <w:tc>
          <w:tcPr>
            <w:tcW w:w="1318" w:type="dxa"/>
            <w:tcBorders>
              <w:bottom w:val="single" w:sz="4" w:space="0" w:color="auto"/>
            </w:tcBorders>
            <w:shd w:val="clear" w:color="auto" w:fill="C5E0B3" w:themeFill="accent6" w:themeFillTint="66"/>
          </w:tcPr>
          <w:p w:rsidR="00AB3BA3" w:rsidRPr="00B045A1" w:rsidRDefault="00AB3BA3" w:rsidP="00B045A1">
            <w:pPr>
              <w:bidi/>
              <w:contextualSpacing/>
              <w:jc w:val="center"/>
              <w:rPr>
                <w:rFonts w:ascii="Times New Roman" w:eastAsia="Times New Roman" w:hAnsi="Times New Roman" w:cs="Times New Roman"/>
                <w:b/>
                <w:color w:val="202124"/>
                <w:sz w:val="18"/>
                <w:szCs w:val="18"/>
                <w:rtl/>
                <w:lang w:bidi="ar"/>
              </w:rPr>
            </w:pPr>
            <w:r w:rsidRPr="00B045A1">
              <w:rPr>
                <w:rFonts w:ascii="Times New Roman" w:eastAsia="Times New Roman" w:hAnsi="Times New Roman" w:cs="Times New Roman"/>
                <w:b/>
                <w:color w:val="202124"/>
                <w:sz w:val="18"/>
                <w:szCs w:val="18"/>
                <w:lang w:bidi="ar"/>
              </w:rPr>
              <w:t>Area</w:t>
            </w:r>
          </w:p>
        </w:tc>
      </w:tr>
      <w:tr w:rsidR="00AB3BA3" w:rsidRPr="00B045A1" w:rsidTr="00AB3BA3">
        <w:trPr>
          <w:jc w:val="center"/>
        </w:trPr>
        <w:tc>
          <w:tcPr>
            <w:tcW w:w="1654" w:type="dxa"/>
          </w:tcPr>
          <w:p w:rsidR="00AB3BA3" w:rsidRPr="00B045A1" w:rsidRDefault="00AB3BA3" w:rsidP="00B045A1">
            <w:pPr>
              <w:bidi/>
              <w:contextualSpacing/>
              <w:jc w:val="center"/>
              <w:rPr>
                <w:rFonts w:ascii="Times New Roman" w:eastAsia="Times New Roman" w:hAnsi="Times New Roman" w:cs="Times New Roman"/>
                <w:b/>
                <w:color w:val="202124"/>
                <w:sz w:val="18"/>
                <w:szCs w:val="18"/>
                <w:rtl/>
                <w:lang w:bidi="ar"/>
              </w:rPr>
            </w:pPr>
            <w:r w:rsidRPr="00B045A1">
              <w:rPr>
                <w:rFonts w:ascii="Times New Roman" w:eastAsia="Times New Roman" w:hAnsi="Times New Roman" w:cs="Times New Roman" w:hint="cs"/>
                <w:b/>
                <w:color w:val="202124"/>
                <w:sz w:val="18"/>
                <w:szCs w:val="18"/>
                <w:rtl/>
                <w:lang w:bidi="ar"/>
              </w:rPr>
              <w:t>31</w:t>
            </w:r>
          </w:p>
        </w:tc>
        <w:tc>
          <w:tcPr>
            <w:tcW w:w="1318" w:type="dxa"/>
            <w:shd w:val="clear" w:color="auto" w:fill="BDD6EE" w:themeFill="accent1" w:themeFillTint="66"/>
          </w:tcPr>
          <w:p w:rsidR="00AB3BA3" w:rsidRPr="00B045A1" w:rsidRDefault="00AB3BA3" w:rsidP="00B045A1">
            <w:pPr>
              <w:bidi/>
              <w:contextualSpacing/>
              <w:jc w:val="center"/>
              <w:rPr>
                <w:rFonts w:ascii="Times New Roman" w:eastAsia="Times New Roman" w:hAnsi="Times New Roman" w:cs="Times New Roman"/>
                <w:b/>
                <w:color w:val="202124"/>
                <w:sz w:val="18"/>
                <w:szCs w:val="18"/>
                <w:lang w:bidi="ar-IQ"/>
              </w:rPr>
            </w:pPr>
            <w:r w:rsidRPr="00B045A1">
              <w:rPr>
                <w:rFonts w:ascii="Times New Roman" w:eastAsia="Times New Roman" w:hAnsi="Times New Roman" w:cs="Times New Roman"/>
                <w:b/>
                <w:color w:val="202124"/>
                <w:sz w:val="18"/>
                <w:szCs w:val="18"/>
                <w:lang w:bidi="ar-IQ"/>
              </w:rPr>
              <w:t>Al-Hujaira</w:t>
            </w:r>
          </w:p>
        </w:tc>
      </w:tr>
      <w:tr w:rsidR="00AB3BA3" w:rsidRPr="00B045A1" w:rsidTr="00AB3BA3">
        <w:trPr>
          <w:jc w:val="center"/>
        </w:trPr>
        <w:tc>
          <w:tcPr>
            <w:tcW w:w="1654" w:type="dxa"/>
          </w:tcPr>
          <w:p w:rsidR="00AB3BA3" w:rsidRPr="00B045A1" w:rsidRDefault="00AB3BA3" w:rsidP="00B045A1">
            <w:pPr>
              <w:bidi/>
              <w:contextualSpacing/>
              <w:jc w:val="center"/>
              <w:rPr>
                <w:rFonts w:ascii="Times New Roman" w:eastAsia="Times New Roman" w:hAnsi="Times New Roman" w:cs="Times New Roman"/>
                <w:b/>
                <w:color w:val="202124"/>
                <w:sz w:val="18"/>
                <w:szCs w:val="18"/>
                <w:lang w:bidi="ar"/>
              </w:rPr>
            </w:pPr>
            <w:r w:rsidRPr="00B045A1">
              <w:rPr>
                <w:rFonts w:ascii="Times New Roman" w:eastAsia="Times New Roman" w:hAnsi="Times New Roman" w:cs="Times New Roman" w:hint="cs"/>
                <w:b/>
                <w:color w:val="202124"/>
                <w:sz w:val="18"/>
                <w:szCs w:val="18"/>
                <w:rtl/>
                <w:lang w:bidi="ar"/>
              </w:rPr>
              <w:t>20</w:t>
            </w:r>
          </w:p>
        </w:tc>
        <w:tc>
          <w:tcPr>
            <w:tcW w:w="1318" w:type="dxa"/>
            <w:shd w:val="clear" w:color="auto" w:fill="BDD6EE" w:themeFill="accent1" w:themeFillTint="66"/>
          </w:tcPr>
          <w:p w:rsidR="00AB3BA3" w:rsidRPr="00B045A1" w:rsidRDefault="00AB3BA3" w:rsidP="00B045A1">
            <w:pPr>
              <w:bidi/>
              <w:contextualSpacing/>
              <w:jc w:val="center"/>
              <w:rPr>
                <w:rFonts w:ascii="Times New Roman" w:eastAsia="Times New Roman" w:hAnsi="Times New Roman" w:cs="Times New Roman"/>
                <w:b/>
                <w:color w:val="202124"/>
                <w:sz w:val="18"/>
                <w:szCs w:val="18"/>
                <w:rtl/>
                <w:lang w:bidi="ar"/>
              </w:rPr>
            </w:pPr>
            <w:r w:rsidRPr="00B045A1">
              <w:rPr>
                <w:rFonts w:ascii="Times New Roman" w:eastAsia="Times New Roman" w:hAnsi="Times New Roman" w:cs="Times New Roman"/>
                <w:b/>
                <w:color w:val="202124"/>
                <w:sz w:val="18"/>
                <w:szCs w:val="18"/>
                <w:lang w:bidi="ar"/>
              </w:rPr>
              <w:t>Hsaiba Alsharqiea</w:t>
            </w:r>
          </w:p>
        </w:tc>
      </w:tr>
      <w:tr w:rsidR="00AB3BA3" w:rsidRPr="00B045A1" w:rsidTr="00AB3BA3">
        <w:trPr>
          <w:jc w:val="center"/>
        </w:trPr>
        <w:tc>
          <w:tcPr>
            <w:tcW w:w="1654" w:type="dxa"/>
          </w:tcPr>
          <w:p w:rsidR="00AB3BA3" w:rsidRPr="00B045A1" w:rsidRDefault="00AB3BA3" w:rsidP="00B045A1">
            <w:pPr>
              <w:bidi/>
              <w:contextualSpacing/>
              <w:jc w:val="center"/>
              <w:rPr>
                <w:rFonts w:ascii="Times New Roman" w:eastAsia="Times New Roman" w:hAnsi="Times New Roman" w:cs="Times New Roman"/>
                <w:b/>
                <w:color w:val="202124"/>
                <w:sz w:val="18"/>
                <w:szCs w:val="18"/>
                <w:rtl/>
                <w:lang w:bidi="ar"/>
              </w:rPr>
            </w:pPr>
            <w:r w:rsidRPr="00B045A1">
              <w:rPr>
                <w:rFonts w:ascii="Times New Roman" w:eastAsia="Times New Roman" w:hAnsi="Times New Roman" w:cs="Times New Roman" w:hint="cs"/>
                <w:b/>
                <w:color w:val="202124"/>
                <w:sz w:val="18"/>
                <w:szCs w:val="18"/>
                <w:rtl/>
                <w:lang w:bidi="ar"/>
              </w:rPr>
              <w:t>27.5</w:t>
            </w:r>
          </w:p>
        </w:tc>
        <w:tc>
          <w:tcPr>
            <w:tcW w:w="1318" w:type="dxa"/>
            <w:shd w:val="clear" w:color="auto" w:fill="BDD6EE" w:themeFill="accent1" w:themeFillTint="66"/>
          </w:tcPr>
          <w:p w:rsidR="00AB3BA3" w:rsidRPr="00B045A1" w:rsidRDefault="00AB3BA3" w:rsidP="00B045A1">
            <w:pPr>
              <w:bidi/>
              <w:contextualSpacing/>
              <w:jc w:val="center"/>
              <w:rPr>
                <w:rFonts w:ascii="Times New Roman" w:eastAsia="Times New Roman" w:hAnsi="Times New Roman" w:cs="Times New Roman"/>
                <w:b/>
                <w:color w:val="202124"/>
                <w:sz w:val="18"/>
                <w:szCs w:val="18"/>
                <w:rtl/>
                <w:lang w:bidi="ar"/>
              </w:rPr>
            </w:pPr>
            <w:r w:rsidRPr="00B045A1">
              <w:rPr>
                <w:rFonts w:ascii="Times New Roman" w:eastAsia="Times New Roman" w:hAnsi="Times New Roman" w:cs="Times New Roman"/>
                <w:b/>
                <w:color w:val="202124"/>
                <w:sz w:val="18"/>
                <w:szCs w:val="18"/>
                <w:lang w:bidi="ar"/>
              </w:rPr>
              <w:t>Al-Chiffa</w:t>
            </w:r>
          </w:p>
        </w:tc>
      </w:tr>
    </w:tbl>
    <w:p w:rsidR="00AB3BA3" w:rsidRPr="002E54C9" w:rsidRDefault="00AB3BA3" w:rsidP="00AB3BA3">
      <w:pPr>
        <w:spacing w:after="0" w:line="276" w:lineRule="auto"/>
        <w:jc w:val="both"/>
        <w:rPr>
          <w:rFonts w:ascii="Times New Roman" w:eastAsia="Calibri" w:hAnsi="Times New Roman" w:cs="Times New Roman"/>
          <w:sz w:val="20"/>
          <w:szCs w:val="20"/>
          <w:lang w:val="en" w:bidi="ar-IQ"/>
        </w:rPr>
      </w:pPr>
    </w:p>
    <w:p w:rsidR="004633D4" w:rsidRPr="00B045A1" w:rsidRDefault="004633D4"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lang w:val="en"/>
        </w:rPr>
        <w:t>The liquid limit was defined as the limit of the water content (</w:t>
      </w:r>
      <w:r w:rsidRPr="00B045A1">
        <w:rPr>
          <w:rFonts w:ascii="Times New Roman" w:eastAsia="Calibri" w:hAnsi="Times New Roman" w:cs="Times New Roman"/>
        </w:rPr>
        <w:t>moisture</w:t>
      </w:r>
      <w:r w:rsidRPr="00B045A1">
        <w:rPr>
          <w:rFonts w:ascii="Times New Roman" w:eastAsia="Times New Roman" w:hAnsi="Times New Roman" w:cs="Times New Roman"/>
          <w:lang w:val="en"/>
        </w:rPr>
        <w:t xml:space="preserve"> content) at which the soil transform </w:t>
      </w:r>
      <w:r w:rsidR="003E0AC3" w:rsidRPr="00B045A1">
        <w:rPr>
          <w:rFonts w:ascii="Times New Roman" w:eastAsia="Times New Roman" w:hAnsi="Times New Roman" w:cs="Times New Roman"/>
          <w:lang w:val="en"/>
        </w:rPr>
        <w:t>from the plastic to the liquid Fig.</w:t>
      </w:r>
      <w:r w:rsidRPr="00B045A1">
        <w:rPr>
          <w:rFonts w:ascii="Times New Roman" w:eastAsia="Times New Roman" w:hAnsi="Times New Roman" w:cs="Times New Roman"/>
          <w:lang w:val="en"/>
        </w:rPr>
        <w:t>3 . This transformation does not happen suddenly, but rather gradually, to several differences in the water contents. the liquid limit was measured according to the Cazagrande method.</w:t>
      </w:r>
    </w:p>
    <w:p w:rsidR="0085185F" w:rsidRPr="004633D4" w:rsidRDefault="004633D4" w:rsidP="003E0AC3">
      <w:pPr>
        <w:spacing w:after="0" w:line="276" w:lineRule="auto"/>
        <w:jc w:val="center"/>
        <w:rPr>
          <w:rFonts w:ascii="Times New Roman" w:eastAsia="Calibri" w:hAnsi="Times New Roman" w:cs="Times New Roman"/>
          <w:sz w:val="20"/>
          <w:szCs w:val="20"/>
          <w:lang w:val="en"/>
        </w:rPr>
      </w:pPr>
      <w:r w:rsidRPr="004633D4">
        <w:rPr>
          <w:rFonts w:ascii="Times New Roman" w:eastAsia="Times New Roman" w:hAnsi="Times New Roman" w:cs="Times New Roman"/>
          <w:noProof/>
          <w:color w:val="000000"/>
          <w:szCs w:val="20"/>
        </w:rPr>
        <w:drawing>
          <wp:inline distT="0" distB="0" distL="0" distR="0" wp14:anchorId="7EED6E52" wp14:editId="75AE3EB7">
            <wp:extent cx="3312072" cy="1303362"/>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6111" cy="1304951"/>
                    </a:xfrm>
                    <a:prstGeom prst="rect">
                      <a:avLst/>
                    </a:prstGeom>
                    <a:noFill/>
                    <a:ln>
                      <a:noFill/>
                    </a:ln>
                  </pic:spPr>
                </pic:pic>
              </a:graphicData>
            </a:graphic>
          </wp:inline>
        </w:drawing>
      </w:r>
    </w:p>
    <w:p w:rsidR="004633D4" w:rsidRPr="00B045A1" w:rsidRDefault="003E0AC3" w:rsidP="00B045A1">
      <w:pPr>
        <w:spacing w:after="0" w:line="276" w:lineRule="auto"/>
        <w:jc w:val="center"/>
        <w:rPr>
          <w:rFonts w:ascii="Times New Roman" w:eastAsia="Times New Roman" w:hAnsi="Times New Roman" w:cs="Times New Roman"/>
          <w:color w:val="202124"/>
          <w:lang w:bidi="ar-IQ"/>
        </w:rPr>
      </w:pPr>
      <w:r w:rsidRPr="00B045A1">
        <w:rPr>
          <w:rFonts w:ascii="Times New Roman" w:eastAsia="Times New Roman" w:hAnsi="Times New Roman" w:cs="Times New Roman"/>
          <w:color w:val="202124"/>
          <w:lang w:bidi="ar-IQ"/>
        </w:rPr>
        <w:t>Fig.3</w:t>
      </w:r>
      <w:r w:rsidR="004633D4" w:rsidRPr="00B045A1">
        <w:rPr>
          <w:rFonts w:ascii="Times New Roman" w:eastAsia="Times New Roman" w:hAnsi="Times New Roman" w:cs="Times New Roman"/>
          <w:color w:val="202124"/>
          <w:lang w:bidi="ar-IQ"/>
        </w:rPr>
        <w:t xml:space="preserve"> sketch shaws Atterberg limits</w:t>
      </w:r>
    </w:p>
    <w:p w:rsidR="004633D4" w:rsidRPr="00B045A1" w:rsidRDefault="004633D4" w:rsidP="00B045A1">
      <w:pPr>
        <w:spacing w:after="0" w:line="276" w:lineRule="auto"/>
        <w:jc w:val="both"/>
        <w:rPr>
          <w:rFonts w:ascii="Times New Roman" w:eastAsia="Times New Roman" w:hAnsi="Times New Roman" w:cs="Times New Roman"/>
          <w:color w:val="202124"/>
          <w:lang w:bidi="ar-IQ"/>
        </w:rPr>
      </w:pPr>
    </w:p>
    <w:p w:rsidR="004633D4" w:rsidRPr="00B045A1" w:rsidRDefault="004633D4" w:rsidP="00B045A1">
      <w:pPr>
        <w:spacing w:after="0" w:line="276" w:lineRule="auto"/>
        <w:jc w:val="both"/>
        <w:rPr>
          <w:rFonts w:ascii="Times New Roman" w:eastAsia="Times New Roman" w:hAnsi="Times New Roman" w:cs="Times New Roman"/>
          <w:b/>
          <w:bCs/>
          <w:color w:val="202124"/>
          <w:lang w:bidi="ar-IQ"/>
        </w:rPr>
      </w:pPr>
      <w:r w:rsidRPr="00B045A1">
        <w:rPr>
          <w:rFonts w:ascii="Times New Roman" w:eastAsia="Times New Roman" w:hAnsi="Times New Roman" w:cs="Times New Roman"/>
          <w:color w:val="202124"/>
          <w:lang w:bidi="ar-IQ"/>
        </w:rPr>
        <w:t xml:space="preserve"> 4.3.1 </w:t>
      </w:r>
      <w:r w:rsidRPr="00B045A1">
        <w:rPr>
          <w:rFonts w:ascii="Times New Roman" w:eastAsia="Times New Roman" w:hAnsi="Times New Roman" w:cs="Times New Roman"/>
          <w:b/>
          <w:bCs/>
          <w:color w:val="202124"/>
          <w:lang w:bidi="ar-IQ"/>
        </w:rPr>
        <w:t>Cazagrande method :</w:t>
      </w:r>
    </w:p>
    <w:p w:rsidR="00CE72BD" w:rsidRPr="00B045A1" w:rsidRDefault="004633D4"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rPr>
        <w:t>Use this method to measurement l</w:t>
      </w:r>
      <w:r w:rsidRPr="00B045A1">
        <w:rPr>
          <w:rFonts w:ascii="Times New Roman" w:eastAsia="Times New Roman" w:hAnsi="Times New Roman" w:cs="Times New Roman"/>
          <w:color w:val="202124"/>
          <w:lang w:val="en"/>
        </w:rPr>
        <w:t xml:space="preserve">iquid limit by placing the clay in a round metal container with a diameter of 10-12 cm (Cazagrande cup) and making it </w:t>
      </w:r>
      <w:r w:rsidRPr="00B045A1">
        <w:rPr>
          <w:rFonts w:ascii="Times New Roman" w:eastAsia="Times New Roman" w:hAnsi="Times New Roman" w:cs="Times New Roman"/>
          <w:color w:val="202124"/>
          <w:lang w:val="en"/>
        </w:rPr>
        <w:lastRenderedPageBreak/>
        <w:t xml:space="preserve">horizontally level, then making a </w:t>
      </w:r>
      <w:r w:rsidRPr="00B045A1">
        <w:rPr>
          <w:rFonts w:ascii="Times New Roman" w:eastAsia="Calibri" w:hAnsi="Times New Roman" w:cs="Times New Roman"/>
        </w:rPr>
        <w:t>groove</w:t>
      </w:r>
      <w:r w:rsidRPr="00B045A1">
        <w:rPr>
          <w:rFonts w:ascii="Times New Roman" w:eastAsia="Times New Roman" w:hAnsi="Times New Roman" w:cs="Times New Roman"/>
          <w:color w:val="202124"/>
          <w:lang w:val="en"/>
        </w:rPr>
        <w:t xml:space="preserve"> in the clay with a width of 2 mm by using a special tool, then hitting the container through a crowbar at a rate of two blows per second for the purpose of closing the groove, and record the number of blows until the groove is closed, and the water content is </w:t>
      </w:r>
    </w:p>
    <w:p w:rsidR="004633D4" w:rsidRPr="00B045A1" w:rsidRDefault="004633D4" w:rsidP="00B045A1">
      <w:pPr>
        <w:spacing w:after="0" w:line="276" w:lineRule="auto"/>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calculated (In the same manner as above) . repeated this experiment three times and represented graphically on a Semi-log paper (Fig. 3) by putting the number of blows on the log division and water contain on the normal division and draw straight line by </w:t>
      </w:r>
      <w:r w:rsidRPr="00B045A1">
        <w:rPr>
          <w:rFonts w:ascii="Times New Roman" w:eastAsia="Times New Roman" w:hAnsi="Times New Roman" w:cs="Times New Roman"/>
          <w:color w:val="202124"/>
          <w:lang w:bidi="ar-IQ"/>
        </w:rPr>
        <w:t>connecting the three points</w:t>
      </w:r>
      <w:r w:rsidRPr="00B045A1">
        <w:rPr>
          <w:rFonts w:ascii="Times New Roman" w:eastAsia="Times New Roman" w:hAnsi="Times New Roman" w:cs="Times New Roman"/>
          <w:color w:val="202124"/>
          <w:lang w:val="en"/>
        </w:rPr>
        <w:t xml:space="preserve"> and Extraction of moisture content on the number of bl</w:t>
      </w:r>
      <w:r w:rsidR="003E0AC3" w:rsidRPr="00B045A1">
        <w:rPr>
          <w:rFonts w:ascii="Times New Roman" w:eastAsia="Times New Roman" w:hAnsi="Times New Roman" w:cs="Times New Roman"/>
          <w:color w:val="202124"/>
          <w:lang w:val="en"/>
        </w:rPr>
        <w:t>ows 25 table 5</w:t>
      </w:r>
      <w:r w:rsidRPr="00B045A1">
        <w:rPr>
          <w:rFonts w:ascii="Times New Roman" w:eastAsia="Times New Roman" w:hAnsi="Times New Roman" w:cs="Times New Roman"/>
          <w:color w:val="202124"/>
          <w:lang w:val="en"/>
        </w:rPr>
        <w:t xml:space="preserve"> . </w:t>
      </w:r>
    </w:p>
    <w:p w:rsidR="004633D4" w:rsidRPr="003E0AC3" w:rsidRDefault="003E0AC3" w:rsidP="003E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sz w:val="20"/>
          <w:szCs w:val="20"/>
        </w:rPr>
      </w:pPr>
      <w:r w:rsidRPr="003E0AC3">
        <w:rPr>
          <w:rFonts w:ascii="Times New Roman" w:eastAsia="Times New Roman" w:hAnsi="Times New Roman" w:cs="Times New Roman"/>
          <w:color w:val="202124"/>
          <w:sz w:val="20"/>
          <w:szCs w:val="20"/>
          <w:lang w:bidi="ar-IQ"/>
        </w:rPr>
        <w:t>Table 5:</w:t>
      </w:r>
      <w:r w:rsidR="004633D4" w:rsidRPr="003E0AC3">
        <w:rPr>
          <w:rFonts w:ascii="Times New Roman" w:eastAsia="Times New Roman" w:hAnsi="Times New Roman" w:cs="Times New Roman"/>
          <w:color w:val="202124"/>
          <w:sz w:val="20"/>
          <w:szCs w:val="20"/>
          <w:lang w:bidi="ar-IQ"/>
        </w:rPr>
        <w:t xml:space="preserve"> liquid limit value</w:t>
      </w:r>
    </w:p>
    <w:tbl>
      <w:tblPr>
        <w:tblStyle w:val="a6"/>
        <w:bidiVisual/>
        <w:tblW w:w="0" w:type="auto"/>
        <w:jc w:val="center"/>
        <w:tblLook w:val="04A0" w:firstRow="1" w:lastRow="0" w:firstColumn="1" w:lastColumn="0" w:noHBand="0" w:noVBand="1"/>
      </w:tblPr>
      <w:tblGrid>
        <w:gridCol w:w="1087"/>
        <w:gridCol w:w="1778"/>
        <w:gridCol w:w="1159"/>
        <w:gridCol w:w="1221"/>
      </w:tblGrid>
      <w:tr w:rsidR="004633D4" w:rsidRPr="00B045A1" w:rsidTr="00115732">
        <w:trPr>
          <w:trHeight w:val="269"/>
          <w:jc w:val="center"/>
        </w:trPr>
        <w:tc>
          <w:tcPr>
            <w:tcW w:w="1098" w:type="dxa"/>
            <w:tcBorders>
              <w:bottom w:val="single" w:sz="4" w:space="0" w:color="auto"/>
            </w:tcBorders>
            <w:shd w:val="clear" w:color="auto" w:fill="BDD6EE" w:themeFill="accent1" w:themeFillTint="66"/>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Al-Chiffa</w:t>
            </w:r>
          </w:p>
        </w:tc>
        <w:tc>
          <w:tcPr>
            <w:tcW w:w="1800" w:type="dxa"/>
            <w:shd w:val="clear" w:color="auto" w:fill="BDD6EE" w:themeFill="accent1" w:themeFillTint="66"/>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Hsaiba Alsharqiea</w:t>
            </w:r>
          </w:p>
        </w:tc>
        <w:tc>
          <w:tcPr>
            <w:tcW w:w="1170" w:type="dxa"/>
            <w:shd w:val="clear" w:color="auto" w:fill="BDD6EE" w:themeFill="accent1" w:themeFillTint="66"/>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Al-Hejaira</w:t>
            </w:r>
          </w:p>
        </w:tc>
        <w:tc>
          <w:tcPr>
            <w:tcW w:w="1236" w:type="dxa"/>
            <w:shd w:val="clear" w:color="auto" w:fill="C5E0B3" w:themeFill="accent6" w:themeFillTint="66"/>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Area</w:t>
            </w:r>
          </w:p>
        </w:tc>
      </w:tr>
      <w:tr w:rsidR="004633D4" w:rsidRPr="00B045A1" w:rsidTr="00115732">
        <w:trPr>
          <w:jc w:val="center"/>
        </w:trPr>
        <w:tc>
          <w:tcPr>
            <w:tcW w:w="1098" w:type="dxa"/>
            <w:shd w:val="clear" w:color="auto" w:fill="auto"/>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65</w:t>
            </w:r>
          </w:p>
        </w:tc>
        <w:tc>
          <w:tcPr>
            <w:tcW w:w="1800" w:type="dxa"/>
            <w:shd w:val="clear" w:color="auto" w:fill="auto"/>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53</w:t>
            </w:r>
          </w:p>
        </w:tc>
        <w:tc>
          <w:tcPr>
            <w:tcW w:w="1170" w:type="dxa"/>
            <w:shd w:val="clear" w:color="auto" w:fill="auto"/>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70</w:t>
            </w:r>
          </w:p>
        </w:tc>
        <w:tc>
          <w:tcPr>
            <w:tcW w:w="1236" w:type="dxa"/>
            <w:shd w:val="clear" w:color="auto" w:fill="C5E0B3" w:themeFill="accent6" w:themeFillTint="66"/>
          </w:tcPr>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imes New Roman" w:eastAsia="Times New Roman" w:hAnsi="Times New Roman" w:cs="Times New Roman"/>
                <w:b/>
                <w:bCs/>
                <w:color w:val="202124"/>
                <w:sz w:val="18"/>
                <w:szCs w:val="18"/>
                <w:rtl/>
                <w:lang w:bidi="ar-IQ"/>
              </w:rPr>
            </w:pPr>
            <w:r w:rsidRPr="00B045A1">
              <w:rPr>
                <w:rFonts w:ascii="Times New Roman" w:eastAsia="Times New Roman" w:hAnsi="Times New Roman" w:cs="Times New Roman"/>
                <w:b/>
                <w:bCs/>
                <w:color w:val="202124"/>
                <w:sz w:val="18"/>
                <w:szCs w:val="18"/>
                <w:lang w:bidi="ar-IQ"/>
              </w:rPr>
              <w:t>Liquid limit</w:t>
            </w:r>
          </w:p>
        </w:tc>
      </w:tr>
    </w:tbl>
    <w:p w:rsidR="004633D4" w:rsidRDefault="004633D4" w:rsidP="004633D4">
      <w:pPr>
        <w:spacing w:after="0" w:line="240" w:lineRule="auto"/>
        <w:jc w:val="both"/>
        <w:rPr>
          <w:rFonts w:ascii="Times New Roman" w:eastAsia="Times New Roman" w:hAnsi="Times New Roman" w:cs="Times New Roman"/>
          <w:b/>
          <w:bCs/>
          <w:color w:val="202124"/>
          <w:sz w:val="24"/>
          <w:szCs w:val="24"/>
          <w:lang w:bidi="ar-IQ"/>
        </w:rPr>
      </w:pPr>
    </w:p>
    <w:p w:rsidR="00531C24" w:rsidRPr="00B045A1" w:rsidRDefault="004633D4" w:rsidP="00531C24">
      <w:pPr>
        <w:spacing w:after="0" w:line="276" w:lineRule="auto"/>
        <w:jc w:val="both"/>
        <w:rPr>
          <w:rFonts w:ascii="Times New Roman" w:eastAsia="Times New Roman" w:hAnsi="Times New Roman" w:cs="Times New Roman"/>
          <w:b/>
          <w:bCs/>
          <w:color w:val="202124"/>
          <w:lang w:bidi="ar-IQ"/>
        </w:rPr>
      </w:pPr>
      <w:r w:rsidRPr="00B045A1">
        <w:rPr>
          <w:rFonts w:ascii="Times New Roman" w:eastAsia="Times New Roman" w:hAnsi="Times New Roman" w:cs="Times New Roman"/>
          <w:b/>
          <w:bCs/>
          <w:color w:val="202124"/>
          <w:lang w:bidi="ar-IQ"/>
        </w:rPr>
        <w:t>4.3.2 Plasticity index (P.I) :</w:t>
      </w:r>
    </w:p>
    <w:p w:rsidR="004633D4" w:rsidRPr="00B045A1" w:rsidRDefault="004633D4"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lang w:val="en"/>
        </w:rPr>
        <w:t>It is the numerical difference in moisture content between liquid limit and  plastic limit as in the  equation</w:t>
      </w:r>
      <w:r w:rsidR="00810131" w:rsidRPr="00B045A1">
        <w:rPr>
          <w:rFonts w:ascii="Times New Roman" w:eastAsia="Times New Roman" w:hAnsi="Times New Roman" w:cs="Times New Roman"/>
          <w:lang w:val="en"/>
        </w:rPr>
        <w:t xml:space="preserve"> (2)</w:t>
      </w:r>
      <w:r w:rsidRPr="00B045A1">
        <w:rPr>
          <w:rFonts w:ascii="Times New Roman" w:eastAsia="Times New Roman" w:hAnsi="Times New Roman" w:cs="Times New Roman"/>
          <w:lang w:val="en"/>
        </w:rPr>
        <w:t xml:space="preserve"> :</w:t>
      </w:r>
    </w:p>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         P.I. = L.L. – P.L.</w:t>
      </w:r>
      <w:r w:rsidR="00810131" w:rsidRPr="00B045A1">
        <w:rPr>
          <w:rFonts w:ascii="Times New Roman" w:eastAsia="Times New Roman" w:hAnsi="Times New Roman" w:cs="Times New Roman"/>
          <w:lang w:bidi="ar-IQ"/>
        </w:rPr>
        <w:t xml:space="preserve">  …………… (2)</w:t>
      </w:r>
    </w:p>
    <w:p w:rsidR="004633D4" w:rsidRPr="00B045A1" w:rsidRDefault="004633D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Where : </w:t>
      </w:r>
    </w:p>
    <w:p w:rsidR="00BD08F5" w:rsidRPr="00B045A1" w:rsidRDefault="00BD08F5"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         P.I is Plastic index </w:t>
      </w:r>
      <w:r w:rsidR="004633D4" w:rsidRPr="00B045A1">
        <w:rPr>
          <w:rFonts w:ascii="Times New Roman" w:eastAsia="Times New Roman" w:hAnsi="Times New Roman" w:cs="Times New Roman"/>
          <w:lang w:bidi="ar-IQ"/>
        </w:rPr>
        <w:t xml:space="preserve">  </w:t>
      </w:r>
    </w:p>
    <w:p w:rsidR="00BD08F5" w:rsidRPr="00B045A1" w:rsidRDefault="00BD08F5"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        </w:t>
      </w:r>
      <w:r w:rsidR="004633D4" w:rsidRPr="00B045A1">
        <w:rPr>
          <w:rFonts w:ascii="Times New Roman" w:eastAsia="Times New Roman" w:hAnsi="Times New Roman" w:cs="Times New Roman"/>
          <w:lang w:bidi="ar-IQ"/>
        </w:rPr>
        <w:t xml:space="preserve"> L.L is Liquid limit </w:t>
      </w:r>
    </w:p>
    <w:p w:rsidR="004633D4" w:rsidRPr="00B045A1" w:rsidRDefault="00BD08F5"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      </w:t>
      </w:r>
      <w:r w:rsidR="004633D4" w:rsidRPr="00B045A1">
        <w:rPr>
          <w:rFonts w:ascii="Times New Roman" w:eastAsia="Times New Roman" w:hAnsi="Times New Roman" w:cs="Times New Roman"/>
          <w:lang w:bidi="ar-IQ"/>
        </w:rPr>
        <w:t xml:space="preserve">   P.L is Plastic limit   </w:t>
      </w:r>
    </w:p>
    <w:p w:rsidR="004633D4" w:rsidRPr="00B045A1" w:rsidRDefault="004633D4"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lang w:val="en"/>
        </w:rPr>
        <w:t>by comparing the results of the pl</w:t>
      </w:r>
      <w:r w:rsidR="003E0AC3" w:rsidRPr="00B045A1">
        <w:rPr>
          <w:rFonts w:ascii="Times New Roman" w:eastAsia="Times New Roman" w:hAnsi="Times New Roman" w:cs="Times New Roman"/>
          <w:lang w:val="en"/>
        </w:rPr>
        <w:t>asticity index shown in Table 6</w:t>
      </w:r>
      <w:r w:rsidRPr="00B045A1">
        <w:rPr>
          <w:rFonts w:ascii="Times New Roman" w:eastAsia="Times New Roman" w:hAnsi="Times New Roman" w:cs="Times New Roman"/>
          <w:lang w:val="en"/>
        </w:rPr>
        <w:t xml:space="preserve"> with the classification of</w:t>
      </w:r>
      <w:r w:rsidR="003E0AC3" w:rsidRPr="00B045A1">
        <w:rPr>
          <w:rFonts w:ascii="Times New Roman" w:eastAsia="Times New Roman" w:hAnsi="Times New Roman" w:cs="Times New Roman"/>
          <w:lang w:val="en"/>
        </w:rPr>
        <w:t xml:space="preserve"> Budinkov</w:t>
      </w:r>
      <w:r w:rsidR="00BD08F5" w:rsidRPr="00B045A1">
        <w:rPr>
          <w:rFonts w:ascii="Times New Roman" w:eastAsia="Times New Roman" w:hAnsi="Times New Roman" w:cs="Times New Roman"/>
          <w:lang w:val="en"/>
        </w:rPr>
        <w:t xml:space="preserve"> [14</w:t>
      </w:r>
      <w:r w:rsidRPr="00B045A1">
        <w:rPr>
          <w:rFonts w:ascii="Times New Roman" w:eastAsia="Times New Roman" w:hAnsi="Times New Roman" w:cs="Times New Roman"/>
          <w:lang w:val="en"/>
        </w:rPr>
        <w:t xml:space="preserve">] </w:t>
      </w:r>
      <w:r w:rsidRPr="00B045A1">
        <w:rPr>
          <w:rFonts w:ascii="Times New Roman" w:eastAsia="Calibri" w:hAnsi="Times New Roman" w:cs="Times New Roman"/>
        </w:rPr>
        <w:t>shown</w:t>
      </w:r>
      <w:r w:rsidRPr="00B045A1">
        <w:rPr>
          <w:rFonts w:ascii="Times New Roman" w:eastAsia="Times New Roman" w:hAnsi="Times New Roman" w:cs="Times New Roman"/>
          <w:lang w:val="en"/>
        </w:rPr>
        <w:t xml:space="preserve"> in Table </w:t>
      </w:r>
      <w:r w:rsidR="00B90947" w:rsidRPr="00B045A1">
        <w:rPr>
          <w:rFonts w:ascii="Times New Roman" w:eastAsia="Times New Roman" w:hAnsi="Times New Roman" w:cs="Times New Roman"/>
          <w:lang w:val="en"/>
        </w:rPr>
        <w:t>7</w:t>
      </w:r>
      <w:r w:rsidRPr="00B045A1">
        <w:rPr>
          <w:rFonts w:ascii="Times New Roman" w:eastAsia="Times New Roman" w:hAnsi="Times New Roman" w:cs="Times New Roman"/>
          <w:lang w:val="en"/>
        </w:rPr>
        <w:t xml:space="preserve">, it is clear that the study areas (Alhejaira , Hsaiba alsharqiea , Al-Chiffa) showed </w:t>
      </w:r>
      <w:r w:rsidRPr="00B045A1">
        <w:rPr>
          <w:rFonts w:ascii="Times New Roman" w:eastAsia="Times New Roman" w:hAnsi="Times New Roman" w:cs="Times New Roman"/>
          <w:color w:val="000000"/>
          <w:lang w:val="en"/>
        </w:rPr>
        <w:t>super plasticity</w:t>
      </w:r>
      <w:r w:rsidRPr="00B045A1">
        <w:rPr>
          <w:rFonts w:ascii="Times New Roman" w:eastAsia="Times New Roman" w:hAnsi="Times New Roman" w:cs="Times New Roman"/>
          <w:lang w:val="en"/>
        </w:rPr>
        <w:t>,. This means that this clays of can be formed and take on a plasticity suitable for ceramic industries .</w:t>
      </w:r>
    </w:p>
    <w:p w:rsidR="004633D4" w:rsidRPr="003E0AC3" w:rsidRDefault="004633D4" w:rsidP="003E0AC3">
      <w:pPr>
        <w:bidi/>
        <w:spacing w:before="120" w:after="120" w:line="240" w:lineRule="auto"/>
        <w:jc w:val="center"/>
        <w:rPr>
          <w:rFonts w:ascii="Times New Roman" w:eastAsia="Times New Roman" w:hAnsi="Times New Roman" w:cs="Times New Roman"/>
          <w:sz w:val="20"/>
          <w:szCs w:val="20"/>
          <w:rtl/>
          <w:lang w:bidi="ar-IQ"/>
        </w:rPr>
      </w:pPr>
      <w:r w:rsidRPr="003E0AC3">
        <w:rPr>
          <w:rFonts w:ascii="Times New Roman" w:eastAsia="Times New Roman" w:hAnsi="Times New Roman" w:cs="Times New Roman"/>
          <w:sz w:val="20"/>
          <w:szCs w:val="20"/>
          <w:lang w:bidi="ar-IQ"/>
        </w:rPr>
        <w:t xml:space="preserve">Table </w:t>
      </w:r>
      <w:r w:rsidR="003E0AC3" w:rsidRPr="003E0AC3">
        <w:rPr>
          <w:rFonts w:ascii="Times New Roman" w:eastAsia="Times New Roman" w:hAnsi="Times New Roman" w:cs="Times New Roman"/>
          <w:sz w:val="20"/>
          <w:szCs w:val="20"/>
          <w:lang w:bidi="ar-IQ"/>
        </w:rPr>
        <w:t>6:</w:t>
      </w:r>
      <w:r w:rsidRPr="003E0AC3">
        <w:rPr>
          <w:rFonts w:ascii="Times New Roman" w:eastAsia="Times New Roman" w:hAnsi="Times New Roman" w:cs="Times New Roman"/>
          <w:sz w:val="20"/>
          <w:szCs w:val="20"/>
          <w:lang w:bidi="ar-IQ"/>
        </w:rPr>
        <w:t xml:space="preserve"> Atterberg limits</w:t>
      </w:r>
    </w:p>
    <w:tbl>
      <w:tblPr>
        <w:tblStyle w:val="a6"/>
        <w:tblW w:w="0" w:type="auto"/>
        <w:jc w:val="center"/>
        <w:tblLook w:val="04A0" w:firstRow="1" w:lastRow="0" w:firstColumn="1" w:lastColumn="0" w:noHBand="0" w:noVBand="1"/>
      </w:tblPr>
      <w:tblGrid>
        <w:gridCol w:w="2002"/>
        <w:gridCol w:w="781"/>
        <w:gridCol w:w="810"/>
        <w:gridCol w:w="928"/>
      </w:tblGrid>
      <w:tr w:rsidR="004633D4" w:rsidRPr="00B045A1" w:rsidTr="00115732">
        <w:trPr>
          <w:jc w:val="center"/>
        </w:trPr>
        <w:tc>
          <w:tcPr>
            <w:tcW w:w="2002" w:type="dxa"/>
            <w:tcBorders>
              <w:bottom w:val="single" w:sz="4" w:space="0" w:color="auto"/>
              <w:tl2br w:val="single" w:sz="4" w:space="0" w:color="auto"/>
            </w:tcBorders>
            <w:shd w:val="clear" w:color="auto" w:fill="C5E0B3" w:themeFill="accent6" w:themeFillTint="66"/>
          </w:tcPr>
          <w:p w:rsidR="004633D4" w:rsidRPr="00B045A1" w:rsidRDefault="004633D4" w:rsidP="00B045A1">
            <w:pPr>
              <w:jc w:val="lowKashida"/>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 xml:space="preserve">          Atterberg Limit</w:t>
            </w:r>
          </w:p>
          <w:p w:rsidR="004633D4" w:rsidRPr="00B045A1" w:rsidRDefault="004633D4" w:rsidP="00B045A1">
            <w:pPr>
              <w:jc w:val="lowKashida"/>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 xml:space="preserve">     Area      </w:t>
            </w:r>
          </w:p>
        </w:tc>
        <w:tc>
          <w:tcPr>
            <w:tcW w:w="781" w:type="dxa"/>
            <w:shd w:val="clear" w:color="auto" w:fill="C5E0B3" w:themeFill="accent6"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Liquid limit</w:t>
            </w:r>
          </w:p>
        </w:tc>
        <w:tc>
          <w:tcPr>
            <w:tcW w:w="810" w:type="dxa"/>
            <w:shd w:val="clear" w:color="auto" w:fill="C5E0B3" w:themeFill="accent6"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Plastic limit</w:t>
            </w:r>
          </w:p>
        </w:tc>
        <w:tc>
          <w:tcPr>
            <w:tcW w:w="928" w:type="dxa"/>
            <w:shd w:val="clear" w:color="auto" w:fill="C5E0B3" w:themeFill="accent6"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Plasticity index</w:t>
            </w:r>
          </w:p>
        </w:tc>
      </w:tr>
      <w:tr w:rsidR="004633D4" w:rsidRPr="00B045A1" w:rsidTr="00115732">
        <w:trPr>
          <w:jc w:val="center"/>
        </w:trPr>
        <w:tc>
          <w:tcPr>
            <w:tcW w:w="2002" w:type="dxa"/>
            <w:shd w:val="clear" w:color="auto" w:fill="BDD6EE" w:themeFill="accent1"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Alhejaira</w:t>
            </w:r>
          </w:p>
        </w:tc>
        <w:tc>
          <w:tcPr>
            <w:tcW w:w="781"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70</w:t>
            </w:r>
          </w:p>
        </w:tc>
        <w:tc>
          <w:tcPr>
            <w:tcW w:w="810"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31</w:t>
            </w:r>
          </w:p>
        </w:tc>
        <w:tc>
          <w:tcPr>
            <w:tcW w:w="928"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39</w:t>
            </w:r>
          </w:p>
        </w:tc>
      </w:tr>
      <w:tr w:rsidR="004633D4" w:rsidRPr="00B045A1" w:rsidTr="00115732">
        <w:trPr>
          <w:jc w:val="center"/>
        </w:trPr>
        <w:tc>
          <w:tcPr>
            <w:tcW w:w="2002" w:type="dxa"/>
            <w:shd w:val="clear" w:color="auto" w:fill="BDD6EE" w:themeFill="accent1"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Hsaiba alsharqiea</w:t>
            </w:r>
          </w:p>
        </w:tc>
        <w:tc>
          <w:tcPr>
            <w:tcW w:w="781"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53</w:t>
            </w:r>
          </w:p>
        </w:tc>
        <w:tc>
          <w:tcPr>
            <w:tcW w:w="810"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20</w:t>
            </w:r>
          </w:p>
        </w:tc>
        <w:tc>
          <w:tcPr>
            <w:tcW w:w="928"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33</w:t>
            </w:r>
          </w:p>
        </w:tc>
      </w:tr>
      <w:tr w:rsidR="004633D4" w:rsidRPr="00B045A1" w:rsidTr="00115732">
        <w:trPr>
          <w:jc w:val="center"/>
        </w:trPr>
        <w:tc>
          <w:tcPr>
            <w:tcW w:w="2002" w:type="dxa"/>
            <w:shd w:val="clear" w:color="auto" w:fill="BDD6EE" w:themeFill="accent1" w:themeFillTint="66"/>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Al-Chiffa</w:t>
            </w:r>
          </w:p>
        </w:tc>
        <w:tc>
          <w:tcPr>
            <w:tcW w:w="781"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65</w:t>
            </w:r>
          </w:p>
        </w:tc>
        <w:tc>
          <w:tcPr>
            <w:tcW w:w="810"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27.5</w:t>
            </w:r>
          </w:p>
        </w:tc>
        <w:tc>
          <w:tcPr>
            <w:tcW w:w="928" w:type="dxa"/>
          </w:tcPr>
          <w:p w:rsidR="004633D4" w:rsidRPr="00B045A1" w:rsidRDefault="004633D4" w:rsidP="00B045A1">
            <w:pPr>
              <w:jc w:val="center"/>
              <w:rPr>
                <w:rFonts w:ascii="Times New Roman" w:eastAsia="Times New Roman" w:hAnsi="Times New Roman" w:cs="Times New Roman"/>
                <w:b/>
                <w:bCs/>
                <w:sz w:val="18"/>
                <w:szCs w:val="18"/>
                <w:lang w:bidi="ar-IQ"/>
              </w:rPr>
            </w:pPr>
            <w:r w:rsidRPr="00B045A1">
              <w:rPr>
                <w:rFonts w:ascii="Times New Roman" w:eastAsia="Times New Roman" w:hAnsi="Times New Roman" w:cs="Times New Roman"/>
                <w:b/>
                <w:bCs/>
                <w:sz w:val="18"/>
                <w:szCs w:val="18"/>
                <w:lang w:bidi="ar-IQ"/>
              </w:rPr>
              <w:t>37.5</w:t>
            </w:r>
          </w:p>
        </w:tc>
      </w:tr>
    </w:tbl>
    <w:p w:rsidR="004633D4" w:rsidRPr="004633D4" w:rsidRDefault="004633D4" w:rsidP="0046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30"/>
        <w:jc w:val="both"/>
        <w:rPr>
          <w:rFonts w:ascii="Times New Roman" w:eastAsia="Times New Roman" w:hAnsi="Times New Roman" w:cs="Times New Roman"/>
          <w:b/>
          <w:bCs/>
          <w:color w:val="202124"/>
          <w:sz w:val="24"/>
          <w:szCs w:val="24"/>
          <w:rtl/>
          <w:lang w:bidi="ar-IQ"/>
        </w:rPr>
      </w:pPr>
    </w:p>
    <w:p w:rsidR="00910673" w:rsidRDefault="00CE72BD" w:rsidP="00BD08F5">
      <w:pPr>
        <w:spacing w:after="0" w:line="276" w:lineRule="auto"/>
        <w:jc w:val="center"/>
        <w:rPr>
          <w:rFonts w:ascii="Calibri" w:eastAsia="Calibri" w:hAnsi="Calibri" w:cs="Arial"/>
        </w:rPr>
      </w:pPr>
      <w:r w:rsidRPr="00CE72BD">
        <w:rPr>
          <w:rFonts w:ascii="Times New Roman" w:eastAsia="Times New Roman" w:hAnsi="Times New Roman" w:cs="Times New Roman"/>
          <w:sz w:val="20"/>
          <w:szCs w:val="20"/>
          <w:lang w:bidi="ar-IQ"/>
        </w:rPr>
        <w:t>Table 7: Plasticity index [14]</w:t>
      </w:r>
    </w:p>
    <w:tbl>
      <w:tblPr>
        <w:tblStyle w:val="a6"/>
        <w:tblW w:w="0" w:type="auto"/>
        <w:jc w:val="center"/>
        <w:tblLook w:val="04A0" w:firstRow="1" w:lastRow="0" w:firstColumn="1" w:lastColumn="0" w:noHBand="0" w:noVBand="1"/>
      </w:tblPr>
      <w:tblGrid>
        <w:gridCol w:w="2230"/>
        <w:gridCol w:w="2360"/>
      </w:tblGrid>
      <w:tr w:rsidR="00BD08F5" w:rsidRPr="00B045A1" w:rsidTr="008513E4">
        <w:trPr>
          <w:jc w:val="center"/>
        </w:trPr>
        <w:tc>
          <w:tcPr>
            <w:tcW w:w="2230" w:type="dxa"/>
            <w:tcBorders>
              <w:bottom w:val="single" w:sz="4" w:space="0" w:color="auto"/>
            </w:tcBorders>
            <w:shd w:val="clear" w:color="auto" w:fill="F7CAAC" w:themeFill="accent2"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Classification</w:t>
            </w:r>
          </w:p>
        </w:tc>
        <w:tc>
          <w:tcPr>
            <w:tcW w:w="2360" w:type="dxa"/>
            <w:shd w:val="clear" w:color="auto" w:fill="F7CAAC" w:themeFill="accent2"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Plasticity index</w:t>
            </w:r>
          </w:p>
        </w:tc>
      </w:tr>
      <w:tr w:rsidR="00BD08F5" w:rsidRPr="00B045A1" w:rsidTr="008513E4">
        <w:trPr>
          <w:jc w:val="center"/>
        </w:trPr>
        <w:tc>
          <w:tcPr>
            <w:tcW w:w="2230" w:type="dxa"/>
            <w:shd w:val="clear" w:color="auto" w:fill="BDD6EE" w:themeFill="accent1"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Super plasticity</w:t>
            </w:r>
          </w:p>
        </w:tc>
        <w:tc>
          <w:tcPr>
            <w:tcW w:w="2360" w:type="dxa"/>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&gt;25</w:t>
            </w:r>
          </w:p>
        </w:tc>
      </w:tr>
      <w:tr w:rsidR="00BD08F5" w:rsidRPr="00B045A1" w:rsidTr="008513E4">
        <w:trPr>
          <w:jc w:val="center"/>
        </w:trPr>
        <w:tc>
          <w:tcPr>
            <w:tcW w:w="2230" w:type="dxa"/>
            <w:shd w:val="clear" w:color="auto" w:fill="BDD6EE" w:themeFill="accent1"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Plastic</w:t>
            </w:r>
          </w:p>
        </w:tc>
        <w:tc>
          <w:tcPr>
            <w:tcW w:w="2360" w:type="dxa"/>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15-25</w:t>
            </w:r>
          </w:p>
        </w:tc>
      </w:tr>
      <w:tr w:rsidR="00BD08F5" w:rsidRPr="00B045A1" w:rsidTr="008513E4">
        <w:trPr>
          <w:jc w:val="center"/>
        </w:trPr>
        <w:tc>
          <w:tcPr>
            <w:tcW w:w="2230" w:type="dxa"/>
            <w:shd w:val="clear" w:color="auto" w:fill="BDD6EE" w:themeFill="accent1"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Moderately Plastic</w:t>
            </w:r>
          </w:p>
        </w:tc>
        <w:tc>
          <w:tcPr>
            <w:tcW w:w="2360" w:type="dxa"/>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7-15</w:t>
            </w:r>
          </w:p>
        </w:tc>
      </w:tr>
      <w:tr w:rsidR="00BD08F5" w:rsidRPr="00B045A1" w:rsidTr="008513E4">
        <w:trPr>
          <w:jc w:val="center"/>
        </w:trPr>
        <w:tc>
          <w:tcPr>
            <w:tcW w:w="2230" w:type="dxa"/>
            <w:shd w:val="clear" w:color="auto" w:fill="BDD6EE" w:themeFill="accent1"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Poorly Plastic</w:t>
            </w:r>
          </w:p>
        </w:tc>
        <w:tc>
          <w:tcPr>
            <w:tcW w:w="2360" w:type="dxa"/>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&lt;7</w:t>
            </w:r>
          </w:p>
        </w:tc>
      </w:tr>
      <w:tr w:rsidR="00BD08F5" w:rsidRPr="00B045A1" w:rsidTr="008513E4">
        <w:trPr>
          <w:jc w:val="center"/>
        </w:trPr>
        <w:tc>
          <w:tcPr>
            <w:tcW w:w="2230" w:type="dxa"/>
            <w:shd w:val="clear" w:color="auto" w:fill="BDD6EE" w:themeFill="accent1" w:themeFillTint="66"/>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Non-Plastic</w:t>
            </w:r>
          </w:p>
        </w:tc>
        <w:tc>
          <w:tcPr>
            <w:tcW w:w="2360" w:type="dxa"/>
          </w:tcPr>
          <w:p w:rsidR="00BD08F5" w:rsidRPr="00B045A1" w:rsidRDefault="00BD08F5" w:rsidP="00B045A1">
            <w:pPr>
              <w:jc w:val="center"/>
              <w:rPr>
                <w:rFonts w:asciiTheme="majorBidi" w:eastAsia="Calibri" w:hAnsiTheme="majorBidi" w:cstheme="majorBidi"/>
                <w:b/>
                <w:bCs/>
                <w:sz w:val="18"/>
                <w:szCs w:val="18"/>
              </w:rPr>
            </w:pPr>
            <w:r w:rsidRPr="00B045A1">
              <w:rPr>
                <w:rFonts w:asciiTheme="majorBidi" w:eastAsia="Calibri" w:hAnsiTheme="majorBidi" w:cstheme="majorBidi"/>
                <w:b/>
                <w:bCs/>
                <w:sz w:val="18"/>
                <w:szCs w:val="18"/>
              </w:rPr>
              <w:t>Not forming a plastic mass</w:t>
            </w:r>
          </w:p>
        </w:tc>
      </w:tr>
    </w:tbl>
    <w:p w:rsidR="00BD08F5" w:rsidRDefault="00BD08F5" w:rsidP="00BD08F5">
      <w:pPr>
        <w:spacing w:after="0" w:line="276" w:lineRule="auto"/>
        <w:jc w:val="center"/>
        <w:rPr>
          <w:rFonts w:ascii="Calibri" w:eastAsia="Calibri" w:hAnsi="Calibri" w:cs="Arial"/>
          <w:lang w:val="en-GB"/>
        </w:rPr>
      </w:pPr>
    </w:p>
    <w:p w:rsidR="008513E4" w:rsidRPr="008513E4" w:rsidRDefault="008513E4" w:rsidP="00BD08F5">
      <w:pPr>
        <w:spacing w:after="0" w:line="276" w:lineRule="auto"/>
        <w:jc w:val="center"/>
        <w:rPr>
          <w:rFonts w:ascii="Calibri" w:eastAsia="Calibri" w:hAnsi="Calibri" w:cs="Arial"/>
          <w:lang w:val="en-GB"/>
        </w:rPr>
      </w:pPr>
    </w:p>
    <w:p w:rsidR="00115732"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lastRenderedPageBreak/>
        <w:t>4.4 Formation of Samples:</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There are several ways to form ceramic objects, including the plasticity method, semi-dry method, dry method, and extrusion method, which is the most common method [14]. In this study, the samples were formed by semi-dry method by adding 8% moisture to the clays and homogenized well, then the samples were placed in nylon bags, closed tightly and left for 24 hours to homogenize the moisture in the all sample.</w:t>
      </w:r>
    </w:p>
    <w:p w:rsidR="00115732" w:rsidRPr="00B045A1" w:rsidRDefault="00115732"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color w:val="202124"/>
          <w:lang w:val="en"/>
        </w:rPr>
        <w:t xml:space="preserve">It is known that the addition of a percentage of moisture to the components of the dry mixture and its homogenization works to facilitate the cohesion of the grains with each other while </w:t>
      </w:r>
      <w:r w:rsidR="00B90947" w:rsidRPr="00B045A1">
        <w:rPr>
          <w:rFonts w:ascii="Times New Roman" w:eastAsia="Times New Roman" w:hAnsi="Times New Roman" w:cs="Times New Roman"/>
          <w:color w:val="202124"/>
          <w:lang w:val="en"/>
        </w:rPr>
        <w:t>applying pressure on it [2]. (13</w:t>
      </w:r>
      <w:r w:rsidRPr="00B045A1">
        <w:rPr>
          <w:rFonts w:ascii="Times New Roman" w:eastAsia="Times New Roman" w:hAnsi="Times New Roman" w:cs="Times New Roman"/>
          <w:color w:val="202124"/>
          <w:lang w:val="en"/>
        </w:rPr>
        <w:t xml:space="preserve">) samples were formed from different mixtures as shown in </w:t>
      </w:r>
      <w:r w:rsidRPr="00B045A1">
        <w:rPr>
          <w:rFonts w:ascii="Times New Roman" w:eastAsia="Calibri" w:hAnsi="Times New Roman" w:cs="Times New Roman"/>
        </w:rPr>
        <w:t>Table</w:t>
      </w:r>
      <w:r w:rsidR="00B90947" w:rsidRPr="00B045A1">
        <w:rPr>
          <w:rFonts w:ascii="Times New Roman" w:eastAsia="Calibri" w:hAnsi="Times New Roman" w:cs="Times New Roman"/>
        </w:rPr>
        <w:t>8</w:t>
      </w:r>
      <w:r w:rsidRPr="00B045A1">
        <w:rPr>
          <w:rFonts w:ascii="Times New Roman" w:eastAsia="Times New Roman" w:hAnsi="Times New Roman" w:cs="Times New Roman"/>
          <w:color w:val="202124"/>
          <w:lang w:val="en"/>
        </w:rPr>
        <w:t xml:space="preserve"> and pressed by the hydraulic piston by applying a pressure of (250-280) g/cm</w:t>
      </w:r>
      <w:r w:rsidRPr="00B045A1">
        <w:rPr>
          <w:rFonts w:ascii="Times New Roman" w:eastAsia="Times New Roman" w:hAnsi="Times New Roman" w:cs="Times New Roman"/>
          <w:color w:val="202124"/>
          <w:vertAlign w:val="superscript"/>
          <w:lang w:val="en"/>
        </w:rPr>
        <w:t>2</w:t>
      </w:r>
      <w:r w:rsidRPr="00B045A1">
        <w:rPr>
          <w:rFonts w:ascii="Times New Roman" w:eastAsia="Times New Roman" w:hAnsi="Times New Roman" w:cs="Times New Roman"/>
          <w:color w:val="202124"/>
          <w:lang w:val="en"/>
        </w:rPr>
        <w:t xml:space="preserve"> and put the smples in the oven for 24 hours for drying and </w:t>
      </w:r>
      <w:r w:rsidRPr="00B045A1">
        <w:rPr>
          <w:rFonts w:ascii="Times New Roman" w:eastAsia="Times New Roman" w:hAnsi="Times New Roman" w:cs="Times New Roman"/>
          <w:lang w:val="en"/>
        </w:rPr>
        <w:t>get rid of the added water .</w:t>
      </w:r>
    </w:p>
    <w:p w:rsidR="00115732" w:rsidRPr="00B90947" w:rsidRDefault="00B90947" w:rsidP="00115732">
      <w:pPr>
        <w:spacing w:after="0" w:line="240" w:lineRule="auto"/>
        <w:jc w:val="center"/>
        <w:rPr>
          <w:rFonts w:ascii="Times New Roman" w:eastAsia="Times New Roman" w:hAnsi="Times New Roman" w:cs="Times New Roman"/>
          <w:sz w:val="20"/>
          <w:szCs w:val="20"/>
          <w:lang w:val="en"/>
        </w:rPr>
      </w:pPr>
      <w:r w:rsidRPr="00B90947">
        <w:rPr>
          <w:rFonts w:ascii="Times New Roman" w:eastAsia="Times New Roman" w:hAnsi="Times New Roman" w:cs="Times New Roman"/>
          <w:sz w:val="20"/>
          <w:szCs w:val="20"/>
          <w:lang w:val="en"/>
        </w:rPr>
        <w:t>Table</w:t>
      </w:r>
      <w:r>
        <w:rPr>
          <w:rFonts w:ascii="Times New Roman" w:eastAsia="Times New Roman" w:hAnsi="Times New Roman" w:cs="Times New Roman"/>
          <w:sz w:val="20"/>
          <w:szCs w:val="20"/>
          <w:lang w:val="en"/>
        </w:rPr>
        <w:t xml:space="preserve"> </w:t>
      </w:r>
      <w:r w:rsidRPr="00B90947">
        <w:rPr>
          <w:rFonts w:ascii="Times New Roman" w:eastAsia="Times New Roman" w:hAnsi="Times New Roman" w:cs="Times New Roman"/>
          <w:sz w:val="20"/>
          <w:szCs w:val="20"/>
          <w:lang w:val="en"/>
        </w:rPr>
        <w:t>8:</w:t>
      </w:r>
      <w:r w:rsidR="00115732" w:rsidRPr="00B90947">
        <w:rPr>
          <w:rFonts w:ascii="Times New Roman" w:eastAsia="Times New Roman" w:hAnsi="Times New Roman" w:cs="Times New Roman"/>
          <w:sz w:val="20"/>
          <w:szCs w:val="20"/>
          <w:lang w:val="en"/>
        </w:rPr>
        <w:t xml:space="preserve"> </w:t>
      </w:r>
      <w:r w:rsidR="00115732" w:rsidRPr="00B90947">
        <w:rPr>
          <w:rFonts w:ascii="Times New Roman" w:eastAsia="Times New Roman" w:hAnsi="Times New Roman" w:cs="Times New Roman"/>
          <w:sz w:val="20"/>
          <w:szCs w:val="20"/>
        </w:rPr>
        <w:t xml:space="preserve">The </w:t>
      </w:r>
      <w:r w:rsidR="00115732" w:rsidRPr="00B90947">
        <w:rPr>
          <w:rFonts w:ascii="Times New Roman" w:eastAsia="Times New Roman" w:hAnsi="Times New Roman" w:cs="Times New Roman"/>
          <w:sz w:val="20"/>
          <w:szCs w:val="20"/>
          <w:lang w:val="en"/>
        </w:rPr>
        <w:t>mixtures used in the study</w:t>
      </w:r>
    </w:p>
    <w:tbl>
      <w:tblPr>
        <w:tblStyle w:val="a6"/>
        <w:bidiVisual/>
        <w:tblW w:w="5174" w:type="dxa"/>
        <w:jc w:val="center"/>
        <w:tblLayout w:type="fixed"/>
        <w:tblLook w:val="04A0" w:firstRow="1" w:lastRow="0" w:firstColumn="1" w:lastColumn="0" w:noHBand="0" w:noVBand="1"/>
      </w:tblPr>
      <w:tblGrid>
        <w:gridCol w:w="1380"/>
        <w:gridCol w:w="810"/>
        <w:gridCol w:w="540"/>
        <w:gridCol w:w="1170"/>
        <w:gridCol w:w="720"/>
        <w:gridCol w:w="554"/>
      </w:tblGrid>
      <w:tr w:rsidR="00115732" w:rsidRPr="00B045A1" w:rsidTr="008513E4">
        <w:trPr>
          <w:jc w:val="center"/>
        </w:trPr>
        <w:tc>
          <w:tcPr>
            <w:tcW w:w="1380"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Mixture</w:t>
            </w:r>
          </w:p>
        </w:tc>
        <w:tc>
          <w:tcPr>
            <w:tcW w:w="810"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Sample</w:t>
            </w:r>
          </w:p>
        </w:tc>
        <w:tc>
          <w:tcPr>
            <w:tcW w:w="540"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lang w:bidi="ar-IQ"/>
              </w:rPr>
            </w:pPr>
            <w:r w:rsidRPr="00B045A1">
              <w:rPr>
                <w:rFonts w:ascii="Times New Roman" w:eastAsia="Calibri" w:hAnsi="Times New Roman" w:cs="Times New Roman"/>
                <w:b/>
                <w:sz w:val="16"/>
                <w:szCs w:val="16"/>
                <w:lang w:bidi="ar-IQ"/>
              </w:rPr>
              <w:t>Area</w:t>
            </w:r>
          </w:p>
        </w:tc>
        <w:tc>
          <w:tcPr>
            <w:tcW w:w="1170"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Mixture</w:t>
            </w:r>
          </w:p>
        </w:tc>
        <w:tc>
          <w:tcPr>
            <w:tcW w:w="720"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Sample</w:t>
            </w:r>
          </w:p>
        </w:tc>
        <w:tc>
          <w:tcPr>
            <w:tcW w:w="554" w:type="dxa"/>
            <w:shd w:val="clear" w:color="auto" w:fill="C5E0B3" w:themeFill="accent6" w:themeFillTint="66"/>
            <w:vAlign w:val="center"/>
          </w:tcPr>
          <w:p w:rsidR="00115732" w:rsidRPr="00B045A1" w:rsidRDefault="00115732" w:rsidP="00B045A1">
            <w:pPr>
              <w:contextualSpacing/>
              <w:jc w:val="center"/>
              <w:rPr>
                <w:rFonts w:ascii="Times New Roman" w:eastAsia="Calibri" w:hAnsi="Times New Roman" w:cs="Times New Roman"/>
                <w:b/>
                <w:sz w:val="16"/>
                <w:szCs w:val="16"/>
                <w:lang w:bidi="ar-IQ"/>
              </w:rPr>
            </w:pPr>
            <w:r w:rsidRPr="00B045A1">
              <w:rPr>
                <w:rFonts w:ascii="Times New Roman" w:eastAsia="Calibri" w:hAnsi="Times New Roman" w:cs="Times New Roman"/>
                <w:b/>
                <w:sz w:val="16"/>
                <w:szCs w:val="16"/>
                <w:lang w:bidi="ar-IQ"/>
              </w:rPr>
              <w:t>Area</w:t>
            </w:r>
          </w:p>
        </w:tc>
      </w:tr>
      <w:tr w:rsidR="00115732" w:rsidRPr="00B045A1" w:rsidTr="008513E4">
        <w:trPr>
          <w:trHeight w:val="419"/>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Clay only</w:t>
            </w:r>
          </w:p>
        </w:tc>
        <w:tc>
          <w:tcPr>
            <w:tcW w:w="81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H1 , H2</w:t>
            </w:r>
          </w:p>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H3,H4</w:t>
            </w:r>
          </w:p>
        </w:tc>
        <w:tc>
          <w:tcPr>
            <w:tcW w:w="540" w:type="dxa"/>
            <w:vMerge w:val="restart"/>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Al-Hujaira 2</w:t>
            </w:r>
          </w:p>
        </w:tc>
        <w:tc>
          <w:tcPr>
            <w:tcW w:w="117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Clay only</w:t>
            </w:r>
          </w:p>
        </w:tc>
        <w:tc>
          <w:tcPr>
            <w:tcW w:w="720" w:type="dxa"/>
            <w:vAlign w:val="center"/>
          </w:tcPr>
          <w:p w:rsidR="00115732" w:rsidRPr="00B045A1" w:rsidRDefault="00115732" w:rsidP="00B045A1">
            <w:pPr>
              <w:jc w:val="center"/>
              <w:rPr>
                <w:rFonts w:ascii="Times New Roman" w:eastAsia="Calibri" w:hAnsi="Times New Roman" w:cs="Times New Roman"/>
                <w:b/>
                <w:sz w:val="16"/>
                <w:szCs w:val="16"/>
                <w:lang w:bidi="ar-IQ"/>
              </w:rPr>
            </w:pPr>
            <w:r w:rsidRPr="00B045A1">
              <w:rPr>
                <w:rFonts w:ascii="Times New Roman" w:eastAsia="Calibri" w:hAnsi="Times New Roman" w:cs="Times New Roman"/>
                <w:b/>
                <w:sz w:val="16"/>
                <w:szCs w:val="16"/>
                <w:lang w:bidi="ar-IQ"/>
              </w:rPr>
              <w:t>G1,G2</w:t>
            </w:r>
          </w:p>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G3,G4</w:t>
            </w:r>
          </w:p>
        </w:tc>
        <w:tc>
          <w:tcPr>
            <w:tcW w:w="554" w:type="dxa"/>
            <w:vMerge w:val="restart"/>
            <w:textDirection w:val="btLr"/>
            <w:vAlign w:val="center"/>
          </w:tcPr>
          <w:p w:rsidR="00115732" w:rsidRPr="00B045A1" w:rsidRDefault="0028270B" w:rsidP="00B045A1">
            <w:pPr>
              <w:ind w:left="113" w:right="113"/>
              <w:jc w:val="center"/>
              <w:rPr>
                <w:rFonts w:ascii="Times New Roman" w:eastAsia="Calibri" w:hAnsi="Times New Roman" w:cs="Times New Roman"/>
                <w:b/>
                <w:sz w:val="16"/>
                <w:szCs w:val="16"/>
                <w:lang w:bidi="ar-IQ"/>
              </w:rPr>
            </w:pPr>
            <w:r w:rsidRPr="00B045A1">
              <w:rPr>
                <w:rFonts w:ascii="Times New Roman" w:eastAsia="Calibri" w:hAnsi="Times New Roman" w:cs="Times New Roman"/>
                <w:b/>
                <w:sz w:val="16"/>
                <w:szCs w:val="16"/>
                <w:lang w:bidi="ar-IQ"/>
              </w:rPr>
              <w:t>Al-Hujaira</w:t>
            </w:r>
          </w:p>
        </w:tc>
      </w:tr>
      <w:tr w:rsidR="00115732" w:rsidRPr="00B045A1" w:rsidTr="008513E4">
        <w:trPr>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80% clay + 20% red sand</w:t>
            </w:r>
          </w:p>
        </w:tc>
        <w:tc>
          <w:tcPr>
            <w:tcW w:w="81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H5 , H6</w:t>
            </w:r>
          </w:p>
        </w:tc>
        <w:tc>
          <w:tcPr>
            <w:tcW w:w="540"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rPr>
            </w:pPr>
          </w:p>
        </w:tc>
        <w:tc>
          <w:tcPr>
            <w:tcW w:w="117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90% clay + 10% red sand</w:t>
            </w:r>
          </w:p>
        </w:tc>
        <w:tc>
          <w:tcPr>
            <w:tcW w:w="72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G5,G6</w:t>
            </w:r>
          </w:p>
        </w:tc>
        <w:tc>
          <w:tcPr>
            <w:tcW w:w="554"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lang w:bidi="ar-IQ"/>
              </w:rPr>
            </w:pPr>
          </w:p>
        </w:tc>
      </w:tr>
      <w:tr w:rsidR="00115732" w:rsidRPr="00B045A1" w:rsidTr="008513E4">
        <w:trPr>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70% clay + 30% red sand</w:t>
            </w:r>
          </w:p>
        </w:tc>
        <w:tc>
          <w:tcPr>
            <w:tcW w:w="81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H7 , H8</w:t>
            </w:r>
          </w:p>
        </w:tc>
        <w:tc>
          <w:tcPr>
            <w:tcW w:w="540"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rPr>
            </w:pPr>
          </w:p>
        </w:tc>
        <w:tc>
          <w:tcPr>
            <w:tcW w:w="117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80% clay + 20% red sand</w:t>
            </w:r>
          </w:p>
        </w:tc>
        <w:tc>
          <w:tcPr>
            <w:tcW w:w="72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G7, G8</w:t>
            </w:r>
          </w:p>
        </w:tc>
        <w:tc>
          <w:tcPr>
            <w:tcW w:w="554"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lang w:bidi="ar-IQ"/>
              </w:rPr>
            </w:pPr>
          </w:p>
        </w:tc>
      </w:tr>
      <w:tr w:rsidR="00115732" w:rsidRPr="00B045A1" w:rsidTr="008513E4">
        <w:trPr>
          <w:cantSplit/>
          <w:trHeight w:val="940"/>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Clay only</w:t>
            </w:r>
          </w:p>
        </w:tc>
        <w:tc>
          <w:tcPr>
            <w:tcW w:w="81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rtl/>
                <w:lang w:eastAsia="de-DE" w:bidi="ar-IQ"/>
              </w:rPr>
            </w:pPr>
            <w:r w:rsidRPr="00B045A1">
              <w:rPr>
                <w:rFonts w:ascii="Times New Roman" w:eastAsia="Times New Roman" w:hAnsi="Times New Roman" w:cs="Times New Roman"/>
                <w:b/>
                <w:color w:val="000000"/>
                <w:sz w:val="16"/>
                <w:szCs w:val="16"/>
                <w:lang w:eastAsia="de-DE"/>
              </w:rPr>
              <w:t>H9</w:t>
            </w:r>
          </w:p>
        </w:tc>
        <w:tc>
          <w:tcPr>
            <w:tcW w:w="540"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lang w:bidi="ar-IQ"/>
              </w:rPr>
            </w:pPr>
          </w:p>
        </w:tc>
        <w:tc>
          <w:tcPr>
            <w:tcW w:w="117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Clay only</w:t>
            </w:r>
          </w:p>
        </w:tc>
        <w:tc>
          <w:tcPr>
            <w:tcW w:w="72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D1,D2</w:t>
            </w:r>
          </w:p>
        </w:tc>
        <w:tc>
          <w:tcPr>
            <w:tcW w:w="554" w:type="dxa"/>
            <w:textDirection w:val="btLr"/>
            <w:vAlign w:val="center"/>
          </w:tcPr>
          <w:p w:rsidR="00115732" w:rsidRPr="00B045A1" w:rsidRDefault="00115732" w:rsidP="00B045A1">
            <w:pPr>
              <w:bidi/>
              <w:ind w:left="113" w:right="113"/>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Hsaiba alsharqiea</w:t>
            </w:r>
          </w:p>
        </w:tc>
      </w:tr>
      <w:tr w:rsidR="00115732" w:rsidRPr="00B045A1" w:rsidTr="008513E4">
        <w:trPr>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90% clay + 10% silica sand</w:t>
            </w:r>
          </w:p>
        </w:tc>
        <w:tc>
          <w:tcPr>
            <w:tcW w:w="81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H11</w:t>
            </w:r>
          </w:p>
        </w:tc>
        <w:tc>
          <w:tcPr>
            <w:tcW w:w="540" w:type="dxa"/>
            <w:vMerge/>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lang w:bidi="ar-IQ"/>
              </w:rPr>
            </w:pPr>
          </w:p>
        </w:tc>
        <w:tc>
          <w:tcPr>
            <w:tcW w:w="117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Clay only</w:t>
            </w:r>
          </w:p>
        </w:tc>
        <w:tc>
          <w:tcPr>
            <w:tcW w:w="72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P1 , P2</w:t>
            </w:r>
          </w:p>
        </w:tc>
        <w:tc>
          <w:tcPr>
            <w:tcW w:w="554" w:type="dxa"/>
            <w:vMerge w:val="restart"/>
            <w:textDirection w:val="btLr"/>
            <w:vAlign w:val="center"/>
          </w:tcPr>
          <w:p w:rsidR="00115732" w:rsidRPr="00B045A1" w:rsidRDefault="00115732" w:rsidP="00B045A1">
            <w:pPr>
              <w:bidi/>
              <w:ind w:left="113" w:right="113"/>
              <w:jc w:val="center"/>
              <w:rPr>
                <w:rFonts w:ascii="Times New Roman" w:eastAsia="Times New Roman" w:hAnsi="Times New Roman" w:cs="Times New Roman"/>
                <w:b/>
                <w:color w:val="000000"/>
                <w:sz w:val="16"/>
                <w:szCs w:val="16"/>
                <w:lang w:eastAsia="de-DE"/>
              </w:rPr>
            </w:pPr>
            <w:r w:rsidRPr="00B045A1">
              <w:rPr>
                <w:rFonts w:ascii="Times New Roman" w:eastAsia="Times New Roman" w:hAnsi="Times New Roman" w:cs="Times New Roman"/>
                <w:b/>
                <w:color w:val="000000"/>
                <w:sz w:val="16"/>
                <w:szCs w:val="16"/>
                <w:lang w:eastAsia="de-DE"/>
              </w:rPr>
              <w:t>Al-Chiffa</w:t>
            </w:r>
          </w:p>
        </w:tc>
      </w:tr>
      <w:tr w:rsidR="00115732" w:rsidRPr="00B045A1" w:rsidTr="008513E4">
        <w:trPr>
          <w:cantSplit/>
          <w:trHeight w:val="1134"/>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70% Nahrawan clay + 30% black sand</w:t>
            </w:r>
          </w:p>
        </w:tc>
        <w:tc>
          <w:tcPr>
            <w:tcW w:w="81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r w:rsidRPr="00B045A1">
              <w:rPr>
                <w:rFonts w:ascii="Times New Roman" w:eastAsia="Calibri" w:hAnsi="Times New Roman" w:cs="Times New Roman"/>
                <w:b/>
                <w:sz w:val="16"/>
                <w:szCs w:val="16"/>
                <w:lang w:bidi="ar-IQ"/>
              </w:rPr>
              <w:t>Q</w:t>
            </w:r>
          </w:p>
        </w:tc>
        <w:tc>
          <w:tcPr>
            <w:tcW w:w="540" w:type="dxa"/>
            <w:textDirection w:val="btLr"/>
            <w:vAlign w:val="center"/>
          </w:tcPr>
          <w:p w:rsidR="00115732" w:rsidRPr="00B045A1" w:rsidRDefault="00115732" w:rsidP="00B045A1">
            <w:pPr>
              <w:ind w:left="113" w:right="113"/>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Al-Nahrawan</w:t>
            </w:r>
          </w:p>
        </w:tc>
        <w:tc>
          <w:tcPr>
            <w:tcW w:w="117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70% clay + 30% red sand</w:t>
            </w:r>
          </w:p>
        </w:tc>
        <w:tc>
          <w:tcPr>
            <w:tcW w:w="72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rtl/>
                <w:lang w:eastAsia="de-DE" w:bidi="ar-IQ"/>
              </w:rPr>
            </w:pPr>
            <w:r w:rsidRPr="00B045A1">
              <w:rPr>
                <w:rFonts w:ascii="Times New Roman" w:eastAsia="Times New Roman" w:hAnsi="Times New Roman" w:cs="Times New Roman"/>
                <w:b/>
                <w:color w:val="000000"/>
                <w:sz w:val="16"/>
                <w:szCs w:val="16"/>
                <w:lang w:eastAsia="de-DE"/>
              </w:rPr>
              <w:t>P3 , P4</w:t>
            </w:r>
          </w:p>
        </w:tc>
        <w:tc>
          <w:tcPr>
            <w:tcW w:w="554" w:type="dxa"/>
            <w:vMerge/>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p>
        </w:tc>
      </w:tr>
      <w:tr w:rsidR="00115732" w:rsidRPr="00B045A1" w:rsidTr="008513E4">
        <w:trPr>
          <w:trHeight w:val="333"/>
          <w:jc w:val="center"/>
        </w:trPr>
        <w:tc>
          <w:tcPr>
            <w:tcW w:w="138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p>
        </w:tc>
        <w:tc>
          <w:tcPr>
            <w:tcW w:w="810" w:type="dxa"/>
            <w:vAlign w:val="center"/>
          </w:tcPr>
          <w:p w:rsidR="00115732" w:rsidRPr="00B045A1" w:rsidRDefault="00115732" w:rsidP="00B045A1">
            <w:pPr>
              <w:jc w:val="center"/>
              <w:rPr>
                <w:rFonts w:ascii="Times New Roman" w:eastAsia="Calibri" w:hAnsi="Times New Roman" w:cs="Times New Roman"/>
                <w:b/>
                <w:sz w:val="16"/>
                <w:szCs w:val="16"/>
                <w:rtl/>
                <w:lang w:bidi="ar-IQ"/>
              </w:rPr>
            </w:pPr>
          </w:p>
        </w:tc>
        <w:tc>
          <w:tcPr>
            <w:tcW w:w="540" w:type="dxa"/>
            <w:vAlign w:val="center"/>
          </w:tcPr>
          <w:p w:rsidR="00115732" w:rsidRPr="00B045A1" w:rsidRDefault="00115732" w:rsidP="00B045A1">
            <w:pPr>
              <w:jc w:val="center"/>
              <w:rPr>
                <w:rFonts w:ascii="Times New Roman" w:eastAsia="Calibri" w:hAnsi="Times New Roman" w:cs="Times New Roman"/>
                <w:b/>
                <w:sz w:val="16"/>
                <w:szCs w:val="16"/>
              </w:rPr>
            </w:pPr>
          </w:p>
        </w:tc>
        <w:tc>
          <w:tcPr>
            <w:tcW w:w="1170" w:type="dxa"/>
            <w:vAlign w:val="center"/>
          </w:tcPr>
          <w:p w:rsidR="00115732" w:rsidRPr="00B045A1" w:rsidRDefault="00115732" w:rsidP="00B045A1">
            <w:pPr>
              <w:jc w:val="center"/>
              <w:rPr>
                <w:rFonts w:ascii="Times New Roman" w:eastAsia="Calibri" w:hAnsi="Times New Roman" w:cs="Times New Roman"/>
                <w:b/>
                <w:sz w:val="16"/>
                <w:szCs w:val="16"/>
              </w:rPr>
            </w:pPr>
            <w:r w:rsidRPr="00B045A1">
              <w:rPr>
                <w:rFonts w:ascii="Times New Roman" w:eastAsia="Calibri" w:hAnsi="Times New Roman" w:cs="Times New Roman"/>
                <w:b/>
                <w:sz w:val="16"/>
                <w:szCs w:val="16"/>
              </w:rPr>
              <w:t>90% clay + 10% silica sand</w:t>
            </w:r>
          </w:p>
        </w:tc>
        <w:tc>
          <w:tcPr>
            <w:tcW w:w="720" w:type="dxa"/>
            <w:vAlign w:val="center"/>
          </w:tcPr>
          <w:p w:rsidR="00115732" w:rsidRPr="00B045A1" w:rsidRDefault="00115732" w:rsidP="00B045A1">
            <w:pPr>
              <w:bidi/>
              <w:jc w:val="center"/>
              <w:rPr>
                <w:rFonts w:ascii="Times New Roman" w:eastAsia="Times New Roman" w:hAnsi="Times New Roman" w:cs="Times New Roman"/>
                <w:b/>
                <w:color w:val="000000"/>
                <w:sz w:val="16"/>
                <w:szCs w:val="16"/>
                <w:rtl/>
                <w:lang w:eastAsia="de-DE" w:bidi="ar-IQ"/>
              </w:rPr>
            </w:pPr>
            <w:r w:rsidRPr="00B045A1">
              <w:rPr>
                <w:rFonts w:ascii="Times New Roman" w:eastAsia="Times New Roman" w:hAnsi="Times New Roman" w:cs="Times New Roman"/>
                <w:b/>
                <w:color w:val="000000"/>
                <w:sz w:val="16"/>
                <w:szCs w:val="16"/>
                <w:lang w:eastAsia="de-DE"/>
              </w:rPr>
              <w:t>P5</w:t>
            </w:r>
          </w:p>
        </w:tc>
        <w:tc>
          <w:tcPr>
            <w:tcW w:w="554" w:type="dxa"/>
            <w:vMerge/>
            <w:vAlign w:val="center"/>
          </w:tcPr>
          <w:p w:rsidR="00115732" w:rsidRPr="00B045A1" w:rsidRDefault="00115732" w:rsidP="00B045A1">
            <w:pPr>
              <w:bidi/>
              <w:jc w:val="center"/>
              <w:rPr>
                <w:rFonts w:ascii="Times New Roman" w:eastAsia="Times New Roman" w:hAnsi="Times New Roman" w:cs="Times New Roman"/>
                <w:b/>
                <w:color w:val="000000"/>
                <w:sz w:val="16"/>
                <w:szCs w:val="16"/>
                <w:lang w:eastAsia="de-DE"/>
              </w:rPr>
            </w:pPr>
          </w:p>
        </w:tc>
      </w:tr>
    </w:tbl>
    <w:p w:rsidR="00115732" w:rsidRPr="00115732" w:rsidRDefault="00115732" w:rsidP="00115732">
      <w:pPr>
        <w:spacing w:after="0" w:line="240" w:lineRule="auto"/>
        <w:jc w:val="both"/>
        <w:rPr>
          <w:rFonts w:ascii="Times New Roman" w:eastAsia="Times New Roman" w:hAnsi="Times New Roman" w:cs="Times New Roman"/>
          <w:sz w:val="24"/>
          <w:szCs w:val="24"/>
          <w:rtl/>
          <w:lang w:bidi="ar-IQ"/>
        </w:rPr>
      </w:pPr>
    </w:p>
    <w:p w:rsidR="00115732"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4.5 Drying and burning:</w:t>
      </w:r>
    </w:p>
    <w:p w:rsidR="00115732" w:rsidRPr="00B045A1" w:rsidRDefault="00115732" w:rsidP="00B045A1">
      <w:pPr>
        <w:spacing w:after="0" w:line="276" w:lineRule="auto"/>
        <w:ind w:firstLine="567"/>
        <w:jc w:val="both"/>
        <w:rPr>
          <w:rFonts w:ascii="Times New Roman" w:eastAsia="Times New Roman" w:hAnsi="Times New Roman" w:cs="Times New Roman"/>
          <w:color w:val="202124"/>
        </w:rPr>
      </w:pPr>
      <w:r w:rsidRPr="00B045A1">
        <w:rPr>
          <w:rFonts w:ascii="Times New Roman" w:eastAsia="Times New Roman" w:hAnsi="Times New Roman" w:cs="Times New Roman"/>
          <w:color w:val="202124"/>
          <w:lang w:val="en"/>
        </w:rPr>
        <w:t xml:space="preserve">After the samples have been formed, they are dried by a putting in drying oven at a temperature of 105-110 degrees for 24 hours, as the drying process has two reasons: the first, It happens if the water is expelled quickly during the subsequent burning process, in which the temperature increase is </w:t>
      </w:r>
      <w:r w:rsidRPr="00B045A1">
        <w:rPr>
          <w:rFonts w:ascii="Times New Roman" w:eastAsia="Calibri" w:hAnsi="Times New Roman" w:cs="Times New Roman"/>
        </w:rPr>
        <w:t>relatively</w:t>
      </w:r>
      <w:r w:rsidRPr="00B045A1">
        <w:rPr>
          <w:rFonts w:ascii="Times New Roman" w:eastAsia="Times New Roman" w:hAnsi="Times New Roman" w:cs="Times New Roman"/>
          <w:color w:val="202124"/>
          <w:lang w:val="en"/>
        </w:rPr>
        <w:t xml:space="preserve"> fast. The second is that the drying process gives some kind of strength to the compressed samples, to facilitate later the process of </w:t>
      </w:r>
      <w:r w:rsidRPr="00B045A1">
        <w:rPr>
          <w:rFonts w:ascii="Times New Roman" w:eastAsia="Times New Roman" w:hAnsi="Times New Roman" w:cs="Times New Roman"/>
          <w:color w:val="202124"/>
          <w:lang w:val="en"/>
        </w:rPr>
        <w:lastRenderedPageBreak/>
        <w:t>transporting it to the burning places without breaking in it [16].</w:t>
      </w:r>
    </w:p>
    <w:p w:rsidR="00115732" w:rsidRPr="00B045A1" w:rsidRDefault="00115732"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color w:val="202124"/>
          <w:lang w:val="en"/>
        </w:rPr>
        <w:t>After the drying process, the burning process begins using a burning furnace according to a specific burning program, with a soaking time of two hours, and used four temperatures (850, 950, 1000, 1100)</w:t>
      </w:r>
      <w:r w:rsidR="00867FC0" w:rsidRPr="00B045A1">
        <w:rPr>
          <w:rFonts w:ascii="Times New Roman" w:eastAsia="Times New Roman" w:hAnsi="Times New Roman" w:cs="Times New Roman"/>
          <w:color w:val="202124"/>
          <w:lang w:val="en"/>
        </w:rPr>
        <w:t xml:space="preserve"> C</w:t>
      </w:r>
      <w:r w:rsidR="00867FC0" w:rsidRPr="00B045A1">
        <w:rPr>
          <w:rFonts w:ascii="Times New Roman" w:eastAsia="Times New Roman" w:hAnsi="Times New Roman" w:cs="Times New Roman"/>
          <w:color w:val="202124"/>
          <w:vertAlign w:val="superscript"/>
          <w:lang w:val="en"/>
        </w:rPr>
        <w:t>°</w:t>
      </w:r>
      <w:r w:rsidRPr="00B045A1">
        <w:rPr>
          <w:rFonts w:ascii="Times New Roman" w:eastAsia="Times New Roman" w:hAnsi="Times New Roman" w:cs="Times New Roman"/>
          <w:color w:val="202124"/>
          <w:lang w:val="en"/>
        </w:rPr>
        <w:t xml:space="preserve"> </w:t>
      </w:r>
      <w:r w:rsidRPr="00B045A1">
        <w:rPr>
          <w:rFonts w:ascii="Times New Roman" w:eastAsia="Times New Roman" w:hAnsi="Times New Roman" w:cs="Times New Roman"/>
          <w:lang w:val="en"/>
        </w:rPr>
        <w:t>to observe the ideal burning temperature. temperature of 850 degrees was used for the purpose of reducing energy consumption in the event that the samples proved successful, but at this temperature it was found that the samples did not fired well thus become less strong, but at a temperature of 1100 degr</w:t>
      </w:r>
      <w:r w:rsidR="00B90947" w:rsidRPr="00B045A1">
        <w:rPr>
          <w:rFonts w:ascii="Times New Roman" w:eastAsia="Times New Roman" w:hAnsi="Times New Roman" w:cs="Times New Roman"/>
          <w:lang w:val="en"/>
        </w:rPr>
        <w:t xml:space="preserve">ees, the samples begin to melt </w:t>
      </w:r>
      <w:r w:rsidRPr="00B045A1">
        <w:rPr>
          <w:rFonts w:ascii="Times New Roman" w:eastAsia="Times New Roman" w:hAnsi="Times New Roman" w:cs="Times New Roman"/>
          <w:lang w:val="en"/>
        </w:rPr>
        <w:t>Fig.</w:t>
      </w:r>
      <w:r w:rsidR="00B90947" w:rsidRPr="00B045A1">
        <w:rPr>
          <w:rFonts w:ascii="Times New Roman" w:eastAsia="Times New Roman" w:hAnsi="Times New Roman" w:cs="Times New Roman"/>
          <w:lang w:val="en"/>
        </w:rPr>
        <w:t>4</w:t>
      </w:r>
      <w:r w:rsidRPr="00B045A1">
        <w:rPr>
          <w:rFonts w:ascii="Times New Roman" w:eastAsia="Times New Roman" w:hAnsi="Times New Roman" w:cs="Times New Roman"/>
          <w:lang w:val="en"/>
        </w:rPr>
        <w:t>, and at a temperature of (950 - 1000) degrees, it was the ideal temperature for fired samples, so we adopted the temperature 950 degrees instead of 1000 degrees in order to reduce energy consumption as the process of energy saving is one of the important things in our time.</w:t>
      </w:r>
    </w:p>
    <w:p w:rsidR="0085185F" w:rsidRDefault="00115732" w:rsidP="00F223F7">
      <w:pPr>
        <w:spacing w:after="0" w:line="276" w:lineRule="auto"/>
        <w:ind w:firstLine="284"/>
        <w:jc w:val="both"/>
        <w:rPr>
          <w:rFonts w:ascii="Times New Roman" w:eastAsia="Calibri" w:hAnsi="Times New Roman" w:cs="Times New Roman"/>
          <w:sz w:val="20"/>
          <w:szCs w:val="20"/>
        </w:rPr>
      </w:pPr>
      <w:r w:rsidRPr="00115732">
        <w:rPr>
          <w:rFonts w:ascii="Times New Roman" w:eastAsia="Times New Roman" w:hAnsi="Times New Roman" w:cs="Times New Roman"/>
          <w:b/>
          <w:bCs/>
          <w:noProof/>
          <w:color w:val="000000"/>
          <w:sz w:val="28"/>
          <w:szCs w:val="28"/>
        </w:rPr>
        <w:drawing>
          <wp:inline distT="0" distB="0" distL="0" distR="0" wp14:anchorId="72250553" wp14:editId="114A3179">
            <wp:extent cx="3054350" cy="17843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4350" cy="1784350"/>
                    </a:xfrm>
                    <a:prstGeom prst="rect">
                      <a:avLst/>
                    </a:prstGeom>
                    <a:noFill/>
                    <a:ln>
                      <a:noFill/>
                    </a:ln>
                  </pic:spPr>
                </pic:pic>
              </a:graphicData>
            </a:graphic>
          </wp:inline>
        </w:drawing>
      </w:r>
    </w:p>
    <w:p w:rsidR="00115732" w:rsidRPr="00B045A1" w:rsidRDefault="00B90947" w:rsidP="00B045A1">
      <w:pPr>
        <w:spacing w:after="0" w:line="276" w:lineRule="auto"/>
        <w:jc w:val="center"/>
        <w:rPr>
          <w:rFonts w:ascii="inherit" w:eastAsia="Times New Roman" w:hAnsi="inherit" w:cs="Courier New"/>
          <w:lang w:val="en"/>
        </w:rPr>
      </w:pPr>
      <w:r w:rsidRPr="00B045A1">
        <w:rPr>
          <w:rFonts w:ascii="inherit" w:eastAsia="Times New Roman" w:hAnsi="inherit" w:cs="Courier New"/>
          <w:lang w:bidi="ar-IQ"/>
        </w:rPr>
        <w:t xml:space="preserve">    Fig.4</w:t>
      </w:r>
      <w:r w:rsidR="00115732" w:rsidRPr="00B045A1">
        <w:rPr>
          <w:rFonts w:ascii="inherit" w:eastAsia="Times New Roman" w:hAnsi="inherit" w:cs="Courier New"/>
          <w:lang w:bidi="ar-IQ"/>
        </w:rPr>
        <w:t xml:space="preserve"> sketch </w:t>
      </w:r>
      <w:r w:rsidR="00115732" w:rsidRPr="00B045A1">
        <w:rPr>
          <w:rFonts w:ascii="inherit" w:eastAsia="Times New Roman" w:hAnsi="inherit" w:cs="Courier New"/>
          <w:lang w:val="en"/>
        </w:rPr>
        <w:t>Stages of burning ceramic samples</w:t>
      </w:r>
    </w:p>
    <w:p w:rsidR="00BD08F5" w:rsidRPr="00B045A1" w:rsidRDefault="00BD08F5" w:rsidP="00B045A1">
      <w:pPr>
        <w:spacing w:after="0" w:line="276" w:lineRule="auto"/>
        <w:jc w:val="center"/>
        <w:rPr>
          <w:rFonts w:ascii="Times New Roman" w:eastAsia="Times New Roman" w:hAnsi="Times New Roman" w:cs="Times New Roman"/>
          <w:color w:val="FF0000"/>
          <w:lang w:val="en" w:bidi="ar-IQ"/>
        </w:rPr>
      </w:pPr>
    </w:p>
    <w:p w:rsidR="00206220"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 xml:space="preserve">4.6 Longitudinal shrinkage for fired samples </w:t>
      </w:r>
      <w:r w:rsidR="00206220" w:rsidRPr="00B045A1">
        <w:rPr>
          <w:rFonts w:ascii="Times New Roman" w:eastAsia="Times New Roman" w:hAnsi="Times New Roman" w:cs="Times New Roman"/>
          <w:b/>
          <w:bCs/>
          <w:color w:val="202124"/>
          <w:lang w:val="en"/>
        </w:rPr>
        <w:t xml:space="preserve"> </w:t>
      </w:r>
    </w:p>
    <w:p w:rsidR="00115732" w:rsidRPr="00B045A1" w:rsidRDefault="00206220"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 xml:space="preserve">      </w:t>
      </w:r>
      <w:r w:rsidR="00115732" w:rsidRPr="00B045A1">
        <w:rPr>
          <w:rFonts w:ascii="Times New Roman" w:eastAsia="Times New Roman" w:hAnsi="Times New Roman" w:cs="Times New Roman"/>
          <w:b/>
          <w:bCs/>
          <w:color w:val="202124"/>
          <w:lang w:val="en"/>
        </w:rPr>
        <w:t>after burning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Longitudinal shrinkage is defined as the percentage decrease in the length of the sample after burning relative to its length </w:t>
      </w:r>
      <w:r w:rsidRPr="00B045A1">
        <w:rPr>
          <w:rFonts w:ascii="Times New Roman" w:eastAsia="Calibri" w:hAnsi="Times New Roman" w:cs="Times New Roman"/>
        </w:rPr>
        <w:t>before</w:t>
      </w:r>
      <w:r w:rsidRPr="00B045A1">
        <w:rPr>
          <w:rFonts w:ascii="Times New Roman" w:eastAsia="Times New Roman" w:hAnsi="Times New Roman" w:cs="Times New Roman"/>
          <w:color w:val="202124"/>
          <w:lang w:val="en"/>
        </w:rPr>
        <w:t xml:space="preserve"> burning.</w:t>
      </w:r>
    </w:p>
    <w:p w:rsidR="00115732"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It occurs as a result of the loss of water, vapors and gases that occupy the pores in the clay samples before burning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The longitudinal shrinkage depends on a many factors, the most important </w:t>
      </w:r>
      <w:r w:rsidRPr="00B045A1">
        <w:rPr>
          <w:rFonts w:ascii="Times New Roman" w:eastAsia="Calibri" w:hAnsi="Times New Roman" w:cs="Times New Roman"/>
        </w:rPr>
        <w:t>of</w:t>
      </w:r>
      <w:r w:rsidRPr="00B045A1">
        <w:rPr>
          <w:rFonts w:ascii="Times New Roman" w:eastAsia="Times New Roman" w:hAnsi="Times New Roman" w:cs="Times New Roman"/>
          <w:color w:val="202124"/>
          <w:lang w:val="en"/>
        </w:rPr>
        <w:t xml:space="preserve"> which is the size and shape of the grains involved in the manufacture of bricks, as the longitudinal shrinkage increases and reaches 15% in fine-grained clays with high plasticity, and is very </w:t>
      </w:r>
      <w:r w:rsidRPr="00B045A1">
        <w:rPr>
          <w:rFonts w:ascii="Times New Roman" w:eastAsia="Calibri" w:hAnsi="Times New Roman" w:cs="Times New Roman"/>
        </w:rPr>
        <w:t>little</w:t>
      </w:r>
      <w:r w:rsidRPr="00B045A1">
        <w:rPr>
          <w:rFonts w:ascii="Times New Roman" w:eastAsia="Times New Roman" w:hAnsi="Times New Roman" w:cs="Times New Roman"/>
          <w:color w:val="202124"/>
          <w:lang w:val="en"/>
        </w:rPr>
        <w:t xml:space="preserve"> in non-plastic sandy clays </w:t>
      </w:r>
      <w:r w:rsidR="00BB082B" w:rsidRPr="00B045A1">
        <w:rPr>
          <w:rFonts w:ascii="Times New Roman" w:eastAsia="Times New Roman" w:hAnsi="Times New Roman" w:cs="Times New Roman"/>
          <w:color w:val="000000" w:themeColor="text1"/>
          <w:lang w:val="en"/>
        </w:rPr>
        <w:t>[17]</w:t>
      </w:r>
      <w:r w:rsidRPr="00B045A1">
        <w:rPr>
          <w:rFonts w:ascii="Times New Roman" w:eastAsia="Times New Roman" w:hAnsi="Times New Roman" w:cs="Times New Roman"/>
          <w:color w:val="202124"/>
          <w:lang w:val="en"/>
        </w:rPr>
        <w:t xml:space="preserve">.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The longitudinal shrinkage of the ceramic samples was calculated by applying </w:t>
      </w:r>
      <w:r w:rsidRPr="00B045A1">
        <w:rPr>
          <w:rFonts w:ascii="Times New Roman" w:eastAsia="Calibri" w:hAnsi="Times New Roman" w:cs="Times New Roman"/>
        </w:rPr>
        <w:t>the</w:t>
      </w:r>
      <w:r w:rsidRPr="00B045A1">
        <w:rPr>
          <w:rFonts w:ascii="Times New Roman" w:eastAsia="Times New Roman" w:hAnsi="Times New Roman" w:cs="Times New Roman"/>
          <w:color w:val="202124"/>
          <w:lang w:val="en"/>
        </w:rPr>
        <w:t xml:space="preserve"> equation</w:t>
      </w:r>
      <w:r w:rsidR="00810131" w:rsidRPr="00B045A1">
        <w:rPr>
          <w:rFonts w:ascii="Times New Roman" w:eastAsia="Times New Roman" w:hAnsi="Times New Roman" w:cs="Times New Roman"/>
          <w:color w:val="202124"/>
          <w:lang w:val="en"/>
        </w:rPr>
        <w:t xml:space="preserve"> (3) </w:t>
      </w:r>
      <w:r w:rsidRPr="00B045A1">
        <w:rPr>
          <w:rFonts w:ascii="Times New Roman" w:eastAsia="Times New Roman" w:hAnsi="Times New Roman" w:cs="Times New Roman"/>
          <w:color w:val="202124"/>
          <w:lang w:val="en"/>
        </w:rPr>
        <w:t>:</w:t>
      </w:r>
    </w:p>
    <w:p w:rsidR="00F4515B" w:rsidRPr="00B045A1" w:rsidRDefault="00F4515B"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lang w:val="en"/>
        </w:rPr>
      </w:pPr>
    </w:p>
    <w:p w:rsidR="00115732" w:rsidRPr="00B045A1" w:rsidRDefault="00115732" w:rsidP="00B045A1">
      <w:pPr>
        <w:spacing w:after="200" w:line="276" w:lineRule="auto"/>
        <w:contextualSpacing/>
        <w:rPr>
          <w:rFonts w:ascii="Times New Roman" w:eastAsia="Times New Roman" w:hAnsi="Times New Roman" w:cs="Times New Roman"/>
          <w:lang w:bidi="ar-IQ"/>
        </w:rPr>
      </w:pPr>
      <w:r w:rsidRPr="00B045A1">
        <w:rPr>
          <w:rFonts w:ascii="Times New Roman" w:eastAsia="Calibri" w:hAnsi="Times New Roman" w:cs="Times New Roman"/>
          <w:lang w:bidi="ar-IQ"/>
        </w:rPr>
        <w:t xml:space="preserve">Linear Shrinkage = </w:t>
      </w:r>
      <m:oMath>
        <m:f>
          <m:fPr>
            <m:ctrlPr>
              <w:rPr>
                <w:rFonts w:ascii="Cambria Math" w:eastAsia="Calibri" w:hAnsi="Cambria Math" w:cs="Times New Roman"/>
                <w:lang w:bidi="ar-IQ"/>
              </w:rPr>
            </m:ctrlPr>
          </m:fPr>
          <m:num>
            <m:r>
              <m:rPr>
                <m:sty m:val="p"/>
              </m:rPr>
              <w:rPr>
                <w:rFonts w:ascii="Cambria Math" w:eastAsia="Calibri" w:hAnsi="Cambria Math" w:cs="Times New Roman"/>
                <w:lang w:bidi="ar-IQ"/>
              </w:rPr>
              <m:t xml:space="preserve">  L1-L2  </m:t>
            </m:r>
          </m:num>
          <m:den>
            <m:r>
              <m:rPr>
                <m:sty m:val="p"/>
              </m:rPr>
              <w:rPr>
                <w:rFonts w:ascii="Cambria Math" w:eastAsia="Calibri" w:hAnsi="Cambria Math" w:cs="Times New Roman"/>
                <w:lang w:bidi="ar-IQ"/>
              </w:rPr>
              <m:t>L1</m:t>
            </m:r>
          </m:den>
        </m:f>
      </m:oMath>
      <w:r w:rsidRPr="00B045A1">
        <w:rPr>
          <w:rFonts w:ascii="Times New Roman" w:eastAsia="Times New Roman" w:hAnsi="Times New Roman" w:cs="Times New Roman"/>
          <w:lang w:bidi="ar-IQ"/>
        </w:rPr>
        <w:t xml:space="preserve">  </w:t>
      </w:r>
      <w:r w:rsidRPr="00B045A1">
        <w:rPr>
          <w:rFonts w:ascii="Times New Roman" w:eastAsia="Times New Roman" w:hAnsi="Times New Roman" w:cs="Times New Roman"/>
          <w:rtl/>
          <w:lang w:bidi="ar-IQ"/>
        </w:rPr>
        <w:t>×</w:t>
      </w:r>
      <w:r w:rsidRPr="00B045A1">
        <w:rPr>
          <w:rFonts w:ascii="Times New Roman" w:eastAsia="Times New Roman" w:hAnsi="Times New Roman" w:cs="Times New Roman"/>
          <w:lang w:bidi="ar-IQ"/>
        </w:rPr>
        <w:t xml:space="preserve"> 100</w:t>
      </w:r>
      <w:r w:rsidR="00810131" w:rsidRPr="00B045A1">
        <w:rPr>
          <w:rFonts w:ascii="Times New Roman" w:eastAsia="Times New Roman" w:hAnsi="Times New Roman" w:cs="Times New Roman"/>
          <w:lang w:bidi="ar-IQ"/>
        </w:rPr>
        <w:t xml:space="preserve">   ……….. (3)</w:t>
      </w:r>
    </w:p>
    <w:p w:rsidR="001D3D6C" w:rsidRPr="00B045A1" w:rsidRDefault="001D3D6C" w:rsidP="00B045A1">
      <w:pPr>
        <w:spacing w:after="200" w:line="276" w:lineRule="auto"/>
        <w:ind w:left="360"/>
        <w:contextualSpacing/>
        <w:jc w:val="both"/>
        <w:rPr>
          <w:rFonts w:ascii="Times New Roman" w:eastAsia="Times New Roman" w:hAnsi="Times New Roman" w:cs="Times New Roman"/>
          <w:lang w:bidi="ar-IQ"/>
        </w:rPr>
      </w:pPr>
    </w:p>
    <w:p w:rsidR="00115732" w:rsidRPr="00B045A1" w:rsidRDefault="00115732" w:rsidP="00B045A1">
      <w:pPr>
        <w:spacing w:after="200" w:line="276" w:lineRule="auto"/>
        <w:ind w:left="630"/>
        <w:contextualSpacing/>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Where as :  L1 is length before burning (mm) ,  L2 is Length after Burning (mm) .</w:t>
      </w:r>
    </w:p>
    <w:p w:rsidR="00F4515B" w:rsidRPr="00B045A1" w:rsidRDefault="00F4515B" w:rsidP="00B045A1">
      <w:pPr>
        <w:spacing w:after="200" w:line="276" w:lineRule="auto"/>
        <w:ind w:left="630"/>
        <w:contextualSpacing/>
        <w:jc w:val="both"/>
        <w:rPr>
          <w:rFonts w:ascii="Times New Roman" w:eastAsia="Times New Roman" w:hAnsi="Times New Roman" w:cs="Times New Roman"/>
          <w:lang w:bidi="ar-IQ"/>
        </w:rPr>
      </w:pPr>
    </w:p>
    <w:p w:rsidR="000447BD" w:rsidRPr="00B045A1" w:rsidRDefault="000447BD" w:rsidP="00B045A1">
      <w:pPr>
        <w:spacing w:after="0" w:line="276" w:lineRule="auto"/>
        <w:ind w:firstLine="567"/>
        <w:jc w:val="both"/>
        <w:rPr>
          <w:rFonts w:ascii="Times New Roman" w:eastAsia="Times New Roman" w:hAnsi="Times New Roman" w:cs="Times New Roman"/>
          <w:lang w:bidi="ar-IQ"/>
        </w:rPr>
      </w:pPr>
      <w:r w:rsidRPr="00B045A1">
        <w:rPr>
          <w:rFonts w:ascii="Times New Roman" w:eastAsia="Times New Roman" w:hAnsi="Times New Roman" w:cs="Times New Roman"/>
          <w:lang w:bidi="ar-IQ"/>
        </w:rPr>
        <w:t xml:space="preserve">Table9 showing thr results of </w:t>
      </w:r>
      <w:r w:rsidRPr="00B045A1">
        <w:rPr>
          <w:rFonts w:ascii="Times New Roman" w:eastAsia="Calibri" w:hAnsi="Times New Roman" w:cs="Times New Roman"/>
        </w:rPr>
        <w:t>longitudinal</w:t>
      </w:r>
      <w:r w:rsidRPr="00B045A1">
        <w:rPr>
          <w:rFonts w:ascii="Times New Roman" w:eastAsia="Times New Roman" w:hAnsi="Times New Roman" w:cs="Times New Roman"/>
          <w:lang w:bidi="ar-IQ"/>
        </w:rPr>
        <w:t xml:space="preserve"> shrinkage in the study samples . </w:t>
      </w:r>
    </w:p>
    <w:p w:rsidR="00115732" w:rsidRDefault="000447BD" w:rsidP="0004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0"/>
          <w:szCs w:val="20"/>
        </w:rPr>
      </w:pPr>
      <w:r w:rsidRPr="000447BD">
        <w:rPr>
          <w:rFonts w:ascii="Times New Roman" w:eastAsia="Times New Roman" w:hAnsi="Times New Roman" w:cs="Times New Roman"/>
          <w:color w:val="202124"/>
          <w:sz w:val="20"/>
          <w:szCs w:val="20"/>
        </w:rPr>
        <w:t>Table9:</w:t>
      </w:r>
      <w:r w:rsidR="00115732" w:rsidRPr="000447BD">
        <w:rPr>
          <w:rFonts w:ascii="Times New Roman" w:eastAsia="Times New Roman" w:hAnsi="Times New Roman" w:cs="Times New Roman"/>
          <w:color w:val="202124"/>
          <w:sz w:val="20"/>
          <w:szCs w:val="20"/>
        </w:rPr>
        <w:t xml:space="preserve"> </w:t>
      </w:r>
      <w:r w:rsidRPr="000447BD">
        <w:rPr>
          <w:rFonts w:ascii="Times New Roman" w:eastAsia="Times New Roman" w:hAnsi="Times New Roman" w:cs="Times New Roman"/>
          <w:color w:val="202124"/>
          <w:sz w:val="20"/>
          <w:szCs w:val="20"/>
        </w:rPr>
        <w:t>L</w:t>
      </w:r>
      <w:r>
        <w:rPr>
          <w:rFonts w:ascii="Times New Roman" w:eastAsia="Times New Roman" w:hAnsi="Times New Roman" w:cs="Times New Roman"/>
          <w:color w:val="202124"/>
          <w:sz w:val="20"/>
          <w:szCs w:val="20"/>
        </w:rPr>
        <w:t>ongitudinal</w:t>
      </w:r>
      <w:r w:rsidR="00115732" w:rsidRPr="000447BD">
        <w:rPr>
          <w:rFonts w:ascii="Times New Roman" w:eastAsia="Times New Roman" w:hAnsi="Times New Roman" w:cs="Times New Roman"/>
          <w:color w:val="202124"/>
          <w:sz w:val="20"/>
          <w:szCs w:val="20"/>
        </w:rPr>
        <w:t xml:space="preserve"> shrinkage for ceramic samples</w:t>
      </w:r>
    </w:p>
    <w:tbl>
      <w:tblPr>
        <w:tblStyle w:val="a6"/>
        <w:tblW w:w="0" w:type="auto"/>
        <w:jc w:val="center"/>
        <w:tblLook w:val="04A0" w:firstRow="1" w:lastRow="0" w:firstColumn="1" w:lastColumn="0" w:noHBand="0" w:noVBand="1"/>
      </w:tblPr>
      <w:tblGrid>
        <w:gridCol w:w="1596"/>
        <w:gridCol w:w="1596"/>
        <w:gridCol w:w="1596"/>
      </w:tblGrid>
      <w:tr w:rsidR="00115732" w:rsidRPr="00B045A1" w:rsidTr="00115732">
        <w:trPr>
          <w:jc w:val="center"/>
        </w:trPr>
        <w:tc>
          <w:tcPr>
            <w:tcW w:w="1596" w:type="dxa"/>
            <w:tcBorders>
              <w:bottom w:val="single" w:sz="4" w:space="0" w:color="auto"/>
            </w:tcBorders>
            <w:shd w:val="clear" w:color="auto" w:fill="C5E0B3" w:themeFill="accent6" w:themeFillTint="66"/>
          </w:tcPr>
          <w:p w:rsidR="00115732" w:rsidRPr="00B045A1" w:rsidRDefault="00115732" w:rsidP="00115732">
            <w:pPr>
              <w:jc w:val="center"/>
              <w:rPr>
                <w:rFonts w:ascii="Calibri" w:eastAsia="Calibri" w:hAnsi="Calibri" w:cs="Arial"/>
                <w:b/>
                <w:sz w:val="18"/>
                <w:szCs w:val="18"/>
                <w:lang w:bidi="ar-IQ"/>
              </w:rPr>
            </w:pPr>
            <w:r w:rsidRPr="00B045A1">
              <w:rPr>
                <w:rFonts w:ascii="Calibri" w:eastAsia="Calibri" w:hAnsi="Calibri" w:cs="Arial"/>
                <w:b/>
                <w:sz w:val="18"/>
                <w:szCs w:val="18"/>
                <w:lang w:bidi="ar-IQ"/>
              </w:rPr>
              <w:t>Sample</w:t>
            </w:r>
          </w:p>
        </w:tc>
        <w:tc>
          <w:tcPr>
            <w:tcW w:w="1596" w:type="dxa"/>
            <w:shd w:val="clear" w:color="auto" w:fill="C5E0B3" w:themeFill="accent6" w:themeFillTint="66"/>
          </w:tcPr>
          <w:p w:rsidR="00115732" w:rsidRPr="00B045A1" w:rsidRDefault="00115732" w:rsidP="00115732">
            <w:pPr>
              <w:jc w:val="center"/>
              <w:rPr>
                <w:rFonts w:ascii="Calibri" w:eastAsia="Calibri" w:hAnsi="Calibri" w:cs="Arial"/>
                <w:b/>
                <w:sz w:val="18"/>
                <w:szCs w:val="18"/>
                <w:lang w:bidi="ar-IQ"/>
              </w:rPr>
            </w:pPr>
            <w:r w:rsidRPr="00B045A1">
              <w:rPr>
                <w:rFonts w:ascii="Calibri" w:eastAsia="Calibri" w:hAnsi="Calibri" w:cs="Arial"/>
                <w:b/>
                <w:sz w:val="18"/>
                <w:szCs w:val="18"/>
                <w:lang w:bidi="ar-IQ"/>
              </w:rPr>
              <w:t>Shrinkage (mm)</w:t>
            </w:r>
          </w:p>
        </w:tc>
        <w:tc>
          <w:tcPr>
            <w:tcW w:w="1596" w:type="dxa"/>
            <w:shd w:val="clear" w:color="auto" w:fill="C5E0B3" w:themeFill="accent6" w:themeFillTint="66"/>
          </w:tcPr>
          <w:p w:rsidR="00115732" w:rsidRPr="00B045A1" w:rsidRDefault="00115732" w:rsidP="00115732">
            <w:pPr>
              <w:jc w:val="center"/>
              <w:rPr>
                <w:rFonts w:ascii="Calibri" w:eastAsia="Calibri" w:hAnsi="Calibri" w:cs="Arial"/>
                <w:b/>
                <w:sz w:val="18"/>
                <w:szCs w:val="18"/>
                <w:lang w:bidi="ar-IQ"/>
              </w:rPr>
            </w:pPr>
            <w:r w:rsidRPr="00B045A1">
              <w:rPr>
                <w:rFonts w:ascii="Calibri" w:eastAsia="Calibri" w:hAnsi="Calibri" w:cs="Arial"/>
                <w:b/>
                <w:sz w:val="18"/>
                <w:szCs w:val="18"/>
                <w:lang w:bidi="ar-IQ"/>
              </w:rPr>
              <w:t>Shrinkage %</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D1,D2</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0.092</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0.92</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G1,G2</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-0.004</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-0.4</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G3,G4</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0.007</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0.7</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G5,G6</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0.013</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1.3</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G7,G8</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-0.007</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-0.7</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G9</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-0.016</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-1.6</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H1,H2</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0.039</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3.9</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H3,H4</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0.049</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4.9</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H5,H6</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0.031</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3.1</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H7,H8</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0.01</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1</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H9</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0.03</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3</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H10</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0.024</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2.4</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H11</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0.025</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rtl/>
                <w:lang w:bidi="ar-IQ"/>
              </w:rPr>
            </w:pPr>
            <w:r w:rsidRPr="00B045A1">
              <w:rPr>
                <w:rFonts w:ascii="Times New Roman" w:eastAsia="Batang" w:hAnsi="Times New Roman" w:cs="Times New Roman"/>
                <w:b/>
                <w:color w:val="000000"/>
                <w:sz w:val="18"/>
                <w:szCs w:val="18"/>
                <w:lang w:bidi="ar-IQ"/>
              </w:rPr>
              <w:t>2.5</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P3,P4</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0.02</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2</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P5</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0.026</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2.6</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P6</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0.034</w:t>
            </w:r>
          </w:p>
        </w:tc>
        <w:tc>
          <w:tcPr>
            <w:tcW w:w="1596" w:type="dxa"/>
          </w:tcPr>
          <w:p w:rsidR="00115732" w:rsidRPr="00B045A1" w:rsidRDefault="00115732" w:rsidP="00115732">
            <w:pPr>
              <w:jc w:val="center"/>
              <w:rPr>
                <w:rFonts w:ascii="Times New Roman" w:eastAsia="Batang" w:hAnsi="Times New Roman" w:cs="Times New Roman"/>
                <w:b/>
                <w:color w:val="000000"/>
                <w:sz w:val="18"/>
                <w:szCs w:val="18"/>
                <w:lang w:bidi="ar-IQ"/>
              </w:rPr>
            </w:pPr>
            <w:r w:rsidRPr="00B045A1">
              <w:rPr>
                <w:rFonts w:ascii="Times New Roman" w:eastAsia="Batang" w:hAnsi="Times New Roman" w:cs="Times New Roman"/>
                <w:b/>
                <w:color w:val="000000"/>
                <w:sz w:val="18"/>
                <w:szCs w:val="18"/>
                <w:lang w:bidi="ar-IQ"/>
              </w:rPr>
              <w:t>3.4</w:t>
            </w:r>
          </w:p>
        </w:tc>
      </w:tr>
      <w:tr w:rsidR="00115732" w:rsidRPr="00B045A1" w:rsidTr="00115732">
        <w:trPr>
          <w:jc w:val="center"/>
        </w:trPr>
        <w:tc>
          <w:tcPr>
            <w:tcW w:w="1596" w:type="dxa"/>
            <w:shd w:val="clear" w:color="auto" w:fill="BDD6EE" w:themeFill="accent1" w:themeFillTint="66"/>
          </w:tcPr>
          <w:p w:rsidR="00115732" w:rsidRPr="00B045A1" w:rsidRDefault="00115732" w:rsidP="00115732">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Q</w:t>
            </w:r>
          </w:p>
        </w:tc>
        <w:tc>
          <w:tcPr>
            <w:tcW w:w="1596" w:type="dxa"/>
          </w:tcPr>
          <w:p w:rsidR="00115732" w:rsidRPr="00B045A1" w:rsidRDefault="00115732" w:rsidP="00115732">
            <w:pPr>
              <w:jc w:val="center"/>
              <w:rPr>
                <w:rFonts w:ascii="Times New Roman" w:eastAsia="Calibri" w:hAnsi="Times New Roman" w:cs="Times New Roman"/>
                <w:b/>
                <w:sz w:val="18"/>
                <w:szCs w:val="18"/>
                <w:lang w:bidi="ar-IQ"/>
              </w:rPr>
            </w:pPr>
            <w:r w:rsidRPr="00B045A1">
              <w:rPr>
                <w:rFonts w:ascii="Times New Roman" w:eastAsia="Calibri" w:hAnsi="Times New Roman" w:cs="Times New Roman"/>
                <w:b/>
                <w:sz w:val="18"/>
                <w:szCs w:val="18"/>
                <w:lang w:bidi="ar-IQ"/>
              </w:rPr>
              <w:t>-0.005</w:t>
            </w:r>
          </w:p>
        </w:tc>
        <w:tc>
          <w:tcPr>
            <w:tcW w:w="1596" w:type="dxa"/>
          </w:tcPr>
          <w:p w:rsidR="00115732" w:rsidRPr="00B045A1" w:rsidRDefault="00115732" w:rsidP="00115732">
            <w:pPr>
              <w:ind w:left="30"/>
              <w:contextualSpacing/>
              <w:jc w:val="center"/>
              <w:rPr>
                <w:rFonts w:ascii="Times New Roman" w:eastAsia="Batang" w:hAnsi="Times New Roman" w:cs="Times New Roman"/>
                <w:b/>
                <w:color w:val="000000"/>
                <w:sz w:val="18"/>
                <w:szCs w:val="18"/>
                <w:rtl/>
                <w:lang w:bidi="ar-IQ"/>
              </w:rPr>
            </w:pPr>
            <w:r w:rsidRPr="00B045A1">
              <w:rPr>
                <w:rFonts w:ascii="Times New Roman" w:eastAsia="Batang" w:hAnsi="Times New Roman" w:cs="Times New Roman"/>
                <w:b/>
                <w:color w:val="000000"/>
                <w:sz w:val="18"/>
                <w:szCs w:val="18"/>
                <w:lang w:bidi="ar-IQ"/>
              </w:rPr>
              <w:t>-0.5</w:t>
            </w:r>
          </w:p>
        </w:tc>
      </w:tr>
    </w:tbl>
    <w:p w:rsidR="00115732" w:rsidRDefault="00115732" w:rsidP="00F223F7">
      <w:pPr>
        <w:spacing w:after="0" w:line="276" w:lineRule="auto"/>
        <w:ind w:firstLine="284"/>
        <w:jc w:val="both"/>
        <w:rPr>
          <w:rFonts w:ascii="Times New Roman" w:eastAsia="Calibri" w:hAnsi="Times New Roman" w:cs="Times New Roman"/>
          <w:sz w:val="20"/>
          <w:szCs w:val="20"/>
        </w:rPr>
      </w:pPr>
    </w:p>
    <w:p w:rsidR="00206220"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 xml:space="preserve">4.7 Measurement of water absorption , apparent </w:t>
      </w:r>
      <w:r w:rsidR="00206220" w:rsidRPr="00B045A1">
        <w:rPr>
          <w:rFonts w:ascii="Times New Roman" w:eastAsia="Times New Roman" w:hAnsi="Times New Roman" w:cs="Times New Roman"/>
          <w:b/>
          <w:bCs/>
          <w:color w:val="202124"/>
          <w:lang w:val="en"/>
        </w:rPr>
        <w:t xml:space="preserve">  </w:t>
      </w:r>
    </w:p>
    <w:p w:rsidR="00115732" w:rsidRPr="00B045A1" w:rsidRDefault="00206220"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 xml:space="preserve">      </w:t>
      </w:r>
      <w:r w:rsidR="00115732" w:rsidRPr="00B045A1">
        <w:rPr>
          <w:rFonts w:ascii="Times New Roman" w:eastAsia="Times New Roman" w:hAnsi="Times New Roman" w:cs="Times New Roman"/>
          <w:b/>
          <w:bCs/>
          <w:color w:val="202124"/>
          <w:lang w:val="en"/>
        </w:rPr>
        <w:t>porosity, bulk density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Water absorption is defined as the percentage of absorbed water to the dry body weight and is expressed as a </w:t>
      </w:r>
      <w:r w:rsidRPr="00B045A1">
        <w:rPr>
          <w:rFonts w:ascii="Times New Roman" w:eastAsia="Calibri" w:hAnsi="Times New Roman" w:cs="Times New Roman"/>
        </w:rPr>
        <w:t>percentage</w:t>
      </w:r>
      <w:r w:rsidRPr="00B045A1">
        <w:rPr>
          <w:rFonts w:ascii="Times New Roman" w:eastAsia="Times New Roman" w:hAnsi="Times New Roman" w:cs="Times New Roman"/>
          <w:color w:val="202124"/>
          <w:lang w:val="en"/>
        </w:rPr>
        <w:t>. It is one of the important measurements in the ceramic industries.</w:t>
      </w:r>
    </w:p>
    <w:p w:rsidR="00115732" w:rsidRPr="00B045A1" w:rsidRDefault="00115732" w:rsidP="00B045A1">
      <w:pPr>
        <w:spacing w:after="0" w:line="276" w:lineRule="auto"/>
        <w:ind w:firstLine="567"/>
        <w:jc w:val="both"/>
        <w:rPr>
          <w:rFonts w:ascii="Times New Roman" w:eastAsia="Times New Roman" w:hAnsi="Times New Roman" w:cs="Times New Roman"/>
          <w:color w:val="202124"/>
        </w:rPr>
      </w:pPr>
      <w:r w:rsidRPr="00B045A1">
        <w:rPr>
          <w:rFonts w:ascii="Times New Roman" w:eastAsia="Times New Roman" w:hAnsi="Times New Roman" w:cs="Times New Roman"/>
          <w:color w:val="202124"/>
          <w:lang w:val="en"/>
        </w:rPr>
        <w:t xml:space="preserve">Several factors control the amount of water absorption for the fired brick, including: the size distribution of the grains, the percentage of clay minerals, </w:t>
      </w:r>
      <w:r w:rsidRPr="00B045A1">
        <w:rPr>
          <w:rFonts w:ascii="Times New Roman" w:eastAsia="Calibri" w:hAnsi="Times New Roman" w:cs="Times New Roman"/>
        </w:rPr>
        <w:t>and</w:t>
      </w:r>
      <w:r w:rsidRPr="00B045A1">
        <w:rPr>
          <w:rFonts w:ascii="Times New Roman" w:eastAsia="Times New Roman" w:hAnsi="Times New Roman" w:cs="Times New Roman"/>
          <w:color w:val="202124"/>
          <w:lang w:val="en"/>
        </w:rPr>
        <w:t xml:space="preserve"> the percentage of non-clay minerals, especially calcite when it releases free calcium oxide by burning, which has a great ability to absorb water. It is formed in the body of the bricks after burning, as it leads to the absorption of a higher percentage of water [</w:t>
      </w:r>
      <w:r w:rsidR="00BB082B" w:rsidRPr="00B045A1">
        <w:rPr>
          <w:rFonts w:ascii="Times New Roman" w:eastAsia="Times New Roman" w:hAnsi="Times New Roman" w:cs="Times New Roman"/>
          <w:color w:val="202124"/>
          <w:lang w:val="en"/>
        </w:rPr>
        <w:t>18</w:t>
      </w:r>
      <w:r w:rsidRPr="00B045A1">
        <w:rPr>
          <w:rFonts w:ascii="Times New Roman" w:eastAsia="Times New Roman" w:hAnsi="Times New Roman" w:cs="Times New Roman"/>
          <w:color w:val="202124"/>
          <w:lang w:val="en"/>
        </w:rPr>
        <w:t>].</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As for porosity, it is defined as the percentage of the volume of </w:t>
      </w:r>
      <w:r w:rsidRPr="00B045A1">
        <w:rPr>
          <w:rFonts w:ascii="Times New Roman" w:eastAsia="Calibri" w:hAnsi="Times New Roman" w:cs="Times New Roman"/>
        </w:rPr>
        <w:t>voids</w:t>
      </w:r>
      <w:r w:rsidRPr="00B045A1">
        <w:rPr>
          <w:rFonts w:ascii="Times New Roman" w:eastAsia="Times New Roman" w:hAnsi="Times New Roman" w:cs="Times New Roman"/>
          <w:color w:val="202124"/>
          <w:lang w:val="en"/>
        </w:rPr>
        <w:t xml:space="preserve"> (pores) relative to the total volume of the sample.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Porosity is of great importance in the ceramic industries, as it is an indicator of the acceptance of the ceramic body for glaze such as tiles, or for its acceptance of the bonding structural materials such as bricks, in addition to its extreme importance during various </w:t>
      </w:r>
      <w:r w:rsidRPr="00B045A1">
        <w:rPr>
          <w:rFonts w:ascii="Times New Roman" w:eastAsia="Times New Roman" w:hAnsi="Times New Roman" w:cs="Times New Roman"/>
          <w:color w:val="202124"/>
          <w:lang w:val="en"/>
        </w:rPr>
        <w:lastRenderedPageBreak/>
        <w:t xml:space="preserve">manufacturing processes such as drying and burning, because it allows the exit of water vapor and various gases from ceramic samples [16]. </w:t>
      </w:r>
    </w:p>
    <w:p w:rsidR="00115732" w:rsidRPr="00B045A1" w:rsidRDefault="00115732" w:rsidP="00B045A1">
      <w:pPr>
        <w:spacing w:after="0" w:line="276" w:lineRule="auto"/>
        <w:ind w:firstLine="567"/>
        <w:jc w:val="both"/>
        <w:rPr>
          <w:rFonts w:ascii="Times New Roman" w:eastAsia="Times New Roman" w:hAnsi="Times New Roman" w:cs="Times New Roman"/>
          <w:color w:val="202124"/>
        </w:rPr>
      </w:pPr>
      <w:r w:rsidRPr="00B045A1">
        <w:rPr>
          <w:rFonts w:ascii="Times New Roman" w:eastAsia="Times New Roman" w:hAnsi="Times New Roman" w:cs="Times New Roman"/>
          <w:color w:val="202124"/>
          <w:lang w:val="en"/>
        </w:rPr>
        <w:t xml:space="preserve">There are two types of porosity, which are apparent porosity or active porosity and closed porosity. Effective porosity in which the pores are interconnected and connected to the outer surface </w:t>
      </w:r>
      <w:r w:rsidRPr="00B045A1">
        <w:rPr>
          <w:rFonts w:ascii="Times New Roman" w:eastAsia="Times New Roman" w:hAnsi="Times New Roman" w:cs="Times New Roman"/>
          <w:color w:val="000000"/>
          <w:lang w:val="en"/>
        </w:rPr>
        <w:t>[</w:t>
      </w:r>
      <w:r w:rsidR="00BB082B" w:rsidRPr="00B045A1">
        <w:rPr>
          <w:rFonts w:ascii="Times New Roman" w:eastAsia="Times New Roman" w:hAnsi="Times New Roman" w:cs="Times New Roman"/>
          <w:color w:val="000000"/>
          <w:lang w:val="en"/>
        </w:rPr>
        <w:t>19</w:t>
      </w:r>
      <w:r w:rsidRPr="00B045A1">
        <w:rPr>
          <w:rFonts w:ascii="Times New Roman" w:eastAsia="Times New Roman" w:hAnsi="Times New Roman" w:cs="Times New Roman"/>
          <w:color w:val="000000"/>
          <w:lang w:val="en"/>
        </w:rPr>
        <w:t>]</w:t>
      </w:r>
      <w:r w:rsidRPr="00B045A1">
        <w:rPr>
          <w:rFonts w:ascii="Times New Roman" w:eastAsia="Times New Roman" w:hAnsi="Times New Roman" w:cs="Times New Roman"/>
          <w:color w:val="202124"/>
          <w:lang w:val="en"/>
        </w:rPr>
        <w:t>.</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It has an effective effect on the different properties (mechanical and thermal) of the ceramic objects. The other type is </w:t>
      </w:r>
      <w:r w:rsidRPr="00B045A1">
        <w:rPr>
          <w:rFonts w:ascii="Times New Roman" w:eastAsia="Calibri" w:hAnsi="Times New Roman" w:cs="Times New Roman"/>
        </w:rPr>
        <w:t>closed</w:t>
      </w:r>
      <w:r w:rsidRPr="00B045A1">
        <w:rPr>
          <w:rFonts w:ascii="Times New Roman" w:eastAsia="Times New Roman" w:hAnsi="Times New Roman" w:cs="Times New Roman"/>
          <w:color w:val="202124"/>
          <w:lang w:val="en"/>
        </w:rPr>
        <w:t xml:space="preserve"> porosity, in which the pores are isolated from the outer surface and have little effect on these characteristics. The total porosity is the sum of the closed and open pores. In this research, the apparent porosity was calculated.</w:t>
      </w:r>
    </w:p>
    <w:p w:rsidR="00115732" w:rsidRPr="00B045A1" w:rsidRDefault="00115732" w:rsidP="00B045A1">
      <w:pPr>
        <w:spacing w:after="0" w:line="276" w:lineRule="auto"/>
        <w:ind w:firstLine="567"/>
        <w:jc w:val="both"/>
        <w:rPr>
          <w:rFonts w:ascii="Times New Roman" w:eastAsia="Times New Roman" w:hAnsi="Times New Roman" w:cs="Times New Roman"/>
          <w:color w:val="202124"/>
        </w:rPr>
      </w:pPr>
      <w:r w:rsidRPr="00B045A1">
        <w:rPr>
          <w:rFonts w:ascii="Times New Roman" w:eastAsia="Times New Roman" w:hAnsi="Times New Roman" w:cs="Times New Roman"/>
          <w:color w:val="202124"/>
          <w:lang w:val="en"/>
        </w:rPr>
        <w:t xml:space="preserve">The porosity decreases with the increase in the firing temperature of the ceramic objects due to the formation of the vitreous phase, which closes a percentage of the pores depending on the amount of vitreous material formed, which in turn </w:t>
      </w:r>
      <w:r w:rsidRPr="00B045A1">
        <w:rPr>
          <w:rFonts w:ascii="Times New Roman" w:eastAsia="Calibri" w:hAnsi="Times New Roman" w:cs="Times New Roman"/>
        </w:rPr>
        <w:t>depends</w:t>
      </w:r>
      <w:r w:rsidRPr="00B045A1">
        <w:rPr>
          <w:rFonts w:ascii="Times New Roman" w:eastAsia="Times New Roman" w:hAnsi="Times New Roman" w:cs="Times New Roman"/>
          <w:color w:val="202124"/>
          <w:lang w:val="en"/>
        </w:rPr>
        <w:t xml:space="preserve"> on the type of components of the fired material, the grain size, the degree of burning, burning time, and soaking time [10] ; [</w:t>
      </w:r>
      <w:r w:rsidR="00BB082B" w:rsidRPr="00B045A1">
        <w:rPr>
          <w:rFonts w:ascii="Times New Roman" w:eastAsia="Times New Roman" w:hAnsi="Times New Roman" w:cs="Times New Roman"/>
          <w:color w:val="202124"/>
          <w:lang w:val="en"/>
        </w:rPr>
        <w:t>20</w:t>
      </w:r>
      <w:r w:rsidRPr="00B045A1">
        <w:rPr>
          <w:rFonts w:ascii="Times New Roman" w:eastAsia="Times New Roman" w:hAnsi="Times New Roman" w:cs="Times New Roman"/>
          <w:color w:val="202124"/>
          <w:lang w:val="en"/>
        </w:rPr>
        <w:t>]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The ceramic bodies formed by the method of semi-dry pressing of raw materials, which are in the form of a powder, whose grains before firing are separated from each other by pores ranging from (25-60)%. These pores depend </w:t>
      </w:r>
      <w:r w:rsidRPr="00B045A1">
        <w:rPr>
          <w:rFonts w:ascii="Times New Roman" w:eastAsia="Calibri" w:hAnsi="Times New Roman" w:cs="Times New Roman"/>
        </w:rPr>
        <w:t>on</w:t>
      </w:r>
      <w:r w:rsidRPr="00B045A1">
        <w:rPr>
          <w:rFonts w:ascii="Times New Roman" w:eastAsia="Times New Roman" w:hAnsi="Times New Roman" w:cs="Times New Roman"/>
          <w:color w:val="202124"/>
          <w:lang w:val="en"/>
        </w:rPr>
        <w:t xml:space="preserve"> the size of the grains and the amount of pressure applied to them [2] .</w:t>
      </w:r>
    </w:p>
    <w:p w:rsidR="00115732"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 xml:space="preserve">As for the bulk density, it is the ratio of a certain weight to its total volume, </w:t>
      </w:r>
      <w:r w:rsidRPr="00B045A1">
        <w:rPr>
          <w:rFonts w:ascii="Times New Roman" w:eastAsia="Calibri" w:hAnsi="Times New Roman" w:cs="Times New Roman"/>
        </w:rPr>
        <w:t>which</w:t>
      </w:r>
      <w:r w:rsidRPr="00B045A1">
        <w:rPr>
          <w:rFonts w:ascii="Times New Roman" w:eastAsia="Times New Roman" w:hAnsi="Times New Roman" w:cs="Times New Roman"/>
          <w:color w:val="202124"/>
          <w:lang w:val="en"/>
        </w:rPr>
        <w:t xml:space="preserve"> represents the volume of the solid with the volume of voids and open and closed pores. It is one of the important tests in the ceramic industries.</w:t>
      </w:r>
    </w:p>
    <w:p w:rsidR="008513E4" w:rsidRDefault="008513E4"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lang w:val="en"/>
        </w:rPr>
      </w:pPr>
    </w:p>
    <w:p w:rsidR="00115732"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lang w:val="en"/>
        </w:rPr>
      </w:pPr>
      <w:r w:rsidRPr="00B045A1">
        <w:rPr>
          <w:rFonts w:ascii="Times New Roman" w:eastAsia="Times New Roman" w:hAnsi="Times New Roman" w:cs="Times New Roman"/>
          <w:b/>
          <w:bCs/>
          <w:lang w:val="en"/>
        </w:rPr>
        <w:t>Calculation method:</w:t>
      </w:r>
      <w:r w:rsidRPr="00B045A1">
        <w:rPr>
          <w:rFonts w:ascii="Times New Roman" w:eastAsia="Times New Roman" w:hAnsi="Times New Roman" w:cs="Times New Roman"/>
          <w:lang w:val="en"/>
        </w:rPr>
        <w:t xml:space="preserve"> </w:t>
      </w:r>
    </w:p>
    <w:p w:rsidR="00115732" w:rsidRPr="00B045A1" w:rsidRDefault="00115732"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lang w:val="en"/>
        </w:rPr>
        <w:t xml:space="preserve">The studied samples must be free of fractures and cracks, then they are put in a drying oven at a temperature of 110 degrees and left for 24 hours for the purpose of drying, after that the samples are weighed , then put in distilled water and completely immersed and left for 24 hours, then removed from the water and its surfaces are dried with a damp cloth and its weight is taken (representing the saturated weight), then it is weighed </w:t>
      </w:r>
      <w:r w:rsidRPr="00B045A1">
        <w:rPr>
          <w:rFonts w:ascii="Times New Roman" w:eastAsia="Calibri" w:hAnsi="Times New Roman" w:cs="Times New Roman"/>
        </w:rPr>
        <w:t>while</w:t>
      </w:r>
      <w:r w:rsidRPr="00B045A1">
        <w:rPr>
          <w:rFonts w:ascii="Times New Roman" w:eastAsia="Times New Roman" w:hAnsi="Times New Roman" w:cs="Times New Roman"/>
          <w:lang w:val="en"/>
        </w:rPr>
        <w:t xml:space="preserve"> it is completely immersed in water, but without the sample touching the base of the container. The equations</w:t>
      </w:r>
      <w:r w:rsidR="00810131" w:rsidRPr="00B045A1">
        <w:rPr>
          <w:rFonts w:ascii="Times New Roman" w:eastAsia="Times New Roman" w:hAnsi="Times New Roman" w:cs="Times New Roman"/>
          <w:lang w:val="en"/>
        </w:rPr>
        <w:t xml:space="preserve"> (4) , (5) , (6)</w:t>
      </w:r>
      <w:r w:rsidRPr="00B045A1">
        <w:rPr>
          <w:rFonts w:ascii="Times New Roman" w:eastAsia="Times New Roman" w:hAnsi="Times New Roman" w:cs="Times New Roman"/>
          <w:lang w:val="en"/>
        </w:rPr>
        <w:t xml:space="preserve"> are applied :</w:t>
      </w:r>
    </w:p>
    <w:p w:rsidR="001D3D6C" w:rsidRPr="00B045A1" w:rsidRDefault="001D3D6C"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rPr>
      </w:pPr>
    </w:p>
    <w:p w:rsidR="00115732" w:rsidRPr="00B045A1" w:rsidRDefault="00115732" w:rsidP="00B045A1">
      <w:pPr>
        <w:spacing w:after="0" w:line="276" w:lineRule="auto"/>
        <w:contextualSpacing/>
        <w:jc w:val="both"/>
        <w:rPr>
          <w:rFonts w:ascii="Times New Roman" w:eastAsia="Batang" w:hAnsi="Times New Roman" w:cs="Times New Roman"/>
          <w:lang w:bidi="ar-IQ"/>
        </w:rPr>
      </w:pPr>
      <w:r w:rsidRPr="00B045A1">
        <w:rPr>
          <w:rFonts w:ascii="Times New Roman" w:eastAsia="Batang" w:hAnsi="Times New Roman" w:cs="Times New Roman"/>
          <w:lang w:bidi="ar-IQ"/>
        </w:rPr>
        <w:t xml:space="preserve">Apparent Porosity % = </w:t>
      </w:r>
      <m:oMath>
        <m:f>
          <m:fPr>
            <m:ctrlPr>
              <w:rPr>
                <w:rFonts w:ascii="Cambria Math" w:eastAsia="Batang" w:hAnsi="Cambria Math" w:cs="Times New Roman"/>
                <w:iCs/>
                <w:lang w:bidi="ar-IQ"/>
              </w:rPr>
            </m:ctrlPr>
          </m:fPr>
          <m:num>
            <m:r>
              <m:rPr>
                <m:sty m:val="p"/>
              </m:rPr>
              <w:rPr>
                <w:rFonts w:ascii="Cambria Math" w:eastAsia="Batang" w:hAnsi="Cambria Math" w:cs="Times New Roman"/>
                <w:lang w:bidi="ar-IQ"/>
              </w:rPr>
              <m:t xml:space="preserve">  w2-w1  </m:t>
            </m:r>
          </m:num>
          <m:den>
            <m:r>
              <m:rPr>
                <m:sty m:val="p"/>
              </m:rPr>
              <w:rPr>
                <w:rFonts w:ascii="Cambria Math" w:eastAsia="Batang" w:hAnsi="Cambria Math" w:cs="Times New Roman"/>
                <w:lang w:bidi="ar-IQ"/>
              </w:rPr>
              <m:t>w2-w3</m:t>
            </m:r>
          </m:den>
        </m:f>
      </m:oMath>
      <w:r w:rsidRPr="00B045A1">
        <w:rPr>
          <w:rFonts w:ascii="Times New Roman" w:eastAsia="Batang" w:hAnsi="Times New Roman" w:cs="Times New Roman"/>
          <w:lang w:bidi="ar-IQ"/>
        </w:rPr>
        <w:t xml:space="preserve"> </w:t>
      </w:r>
      <w:r w:rsidRPr="00B045A1">
        <w:rPr>
          <w:rFonts w:ascii="Times New Roman" w:eastAsia="Batang" w:hAnsi="Times New Roman" w:cs="Times New Roman"/>
          <w:rtl/>
          <w:lang w:bidi="ar-IQ"/>
        </w:rPr>
        <w:t>×</w:t>
      </w:r>
      <w:r w:rsidRPr="00B045A1">
        <w:rPr>
          <w:rFonts w:ascii="Times New Roman" w:eastAsia="Batang" w:hAnsi="Times New Roman" w:cs="Times New Roman"/>
          <w:lang w:bidi="ar-IQ"/>
        </w:rPr>
        <w:t xml:space="preserve"> 100</w:t>
      </w:r>
      <w:r w:rsidR="00810131" w:rsidRPr="00B045A1">
        <w:rPr>
          <w:rFonts w:ascii="Times New Roman" w:eastAsia="Batang" w:hAnsi="Times New Roman" w:cs="Times New Roman"/>
          <w:lang w:bidi="ar-IQ"/>
        </w:rPr>
        <w:t xml:space="preserve">    ..……. (4)</w:t>
      </w:r>
    </w:p>
    <w:p w:rsidR="00115732" w:rsidRPr="00B045A1" w:rsidRDefault="00115732" w:rsidP="00B045A1">
      <w:pPr>
        <w:spacing w:after="0" w:line="276" w:lineRule="auto"/>
        <w:contextualSpacing/>
        <w:jc w:val="both"/>
        <w:rPr>
          <w:rFonts w:ascii="Times New Roman" w:eastAsia="Batang" w:hAnsi="Times New Roman" w:cs="Times New Roman"/>
          <w:lang w:bidi="ar-IQ"/>
        </w:rPr>
      </w:pPr>
      <w:r w:rsidRPr="00B045A1">
        <w:rPr>
          <w:rFonts w:ascii="Times New Roman" w:eastAsia="Batang" w:hAnsi="Times New Roman" w:cs="Times New Roman"/>
          <w:lang w:bidi="ar-IQ"/>
        </w:rPr>
        <w:t xml:space="preserve">Water absorption % = </w:t>
      </w:r>
      <m:oMath>
        <m:f>
          <m:fPr>
            <m:ctrlPr>
              <w:rPr>
                <w:rFonts w:ascii="Cambria Math" w:eastAsia="Batang" w:hAnsi="Cambria Math" w:cs="Times New Roman"/>
                <w:iCs/>
                <w:lang w:bidi="ar-IQ"/>
              </w:rPr>
            </m:ctrlPr>
          </m:fPr>
          <m:num>
            <m:r>
              <m:rPr>
                <m:sty m:val="p"/>
              </m:rPr>
              <w:rPr>
                <w:rFonts w:ascii="Cambria Math" w:eastAsia="Batang" w:hAnsi="Cambria Math" w:cs="Times New Roman"/>
                <w:lang w:bidi="ar-IQ"/>
              </w:rPr>
              <m:t xml:space="preserve">  w2-w1  </m:t>
            </m:r>
          </m:num>
          <m:den>
            <m:r>
              <m:rPr>
                <m:sty m:val="p"/>
              </m:rPr>
              <w:rPr>
                <w:rFonts w:ascii="Cambria Math" w:eastAsia="Batang" w:hAnsi="Cambria Math" w:cs="Times New Roman"/>
                <w:lang w:bidi="ar-IQ"/>
              </w:rPr>
              <m:t>w1</m:t>
            </m:r>
          </m:den>
        </m:f>
      </m:oMath>
      <w:r w:rsidRPr="00B045A1">
        <w:rPr>
          <w:rFonts w:ascii="Times New Roman" w:eastAsia="Batang" w:hAnsi="Times New Roman" w:cs="Times New Roman"/>
          <w:lang w:bidi="ar-IQ"/>
        </w:rPr>
        <w:t xml:space="preserve"> </w:t>
      </w:r>
      <w:r w:rsidRPr="00B045A1">
        <w:rPr>
          <w:rFonts w:ascii="Times New Roman" w:eastAsia="Batang" w:hAnsi="Times New Roman" w:cs="Times New Roman"/>
          <w:rtl/>
          <w:lang w:bidi="ar-IQ"/>
        </w:rPr>
        <w:t>×</w:t>
      </w:r>
      <w:r w:rsidRPr="00B045A1">
        <w:rPr>
          <w:rFonts w:ascii="Times New Roman" w:eastAsia="Batang" w:hAnsi="Times New Roman" w:cs="Times New Roman"/>
          <w:lang w:bidi="ar-IQ"/>
        </w:rPr>
        <w:t xml:space="preserve"> 100</w:t>
      </w:r>
      <w:r w:rsidR="00810131" w:rsidRPr="00B045A1">
        <w:rPr>
          <w:rFonts w:ascii="Times New Roman" w:eastAsia="Batang" w:hAnsi="Times New Roman" w:cs="Times New Roman"/>
          <w:lang w:bidi="ar-IQ"/>
        </w:rPr>
        <w:t xml:space="preserve">    ..…....... (5)</w:t>
      </w:r>
    </w:p>
    <w:p w:rsidR="00115732" w:rsidRPr="00B045A1" w:rsidRDefault="00115732" w:rsidP="00B045A1">
      <w:pPr>
        <w:spacing w:after="0" w:line="276" w:lineRule="auto"/>
        <w:contextualSpacing/>
        <w:jc w:val="both"/>
        <w:rPr>
          <w:rFonts w:ascii="Times New Roman" w:eastAsia="Batang" w:hAnsi="Times New Roman" w:cs="Times New Roman"/>
          <w:lang w:bidi="ar-IQ"/>
        </w:rPr>
      </w:pPr>
      <w:r w:rsidRPr="00B045A1">
        <w:rPr>
          <w:rFonts w:ascii="Times New Roman" w:eastAsia="Batang" w:hAnsi="Times New Roman" w:cs="Times New Roman"/>
          <w:lang w:bidi="ar-IQ"/>
        </w:rPr>
        <w:t xml:space="preserve">Bulk Density  = </w:t>
      </w:r>
      <m:oMath>
        <m:f>
          <m:fPr>
            <m:ctrlPr>
              <w:rPr>
                <w:rFonts w:ascii="Cambria Math" w:eastAsia="Batang" w:hAnsi="Cambria Math" w:cs="Times New Roman"/>
                <w:iCs/>
                <w:lang w:bidi="ar-IQ"/>
              </w:rPr>
            </m:ctrlPr>
          </m:fPr>
          <m:num>
            <m:r>
              <m:rPr>
                <m:sty m:val="p"/>
              </m:rPr>
              <w:rPr>
                <w:rFonts w:ascii="Cambria Math" w:eastAsia="Batang" w:hAnsi="Cambria Math" w:cs="Times New Roman"/>
                <w:lang w:bidi="ar-IQ"/>
              </w:rPr>
              <m:t xml:space="preserve">  w1  </m:t>
            </m:r>
          </m:num>
          <m:den>
            <m:r>
              <m:rPr>
                <m:sty m:val="p"/>
              </m:rPr>
              <w:rPr>
                <w:rFonts w:ascii="Cambria Math" w:eastAsia="Batang" w:hAnsi="Cambria Math" w:cs="Times New Roman"/>
                <w:lang w:bidi="ar-IQ"/>
              </w:rPr>
              <m:t xml:space="preserve">  w2-w3  </m:t>
            </m:r>
          </m:den>
        </m:f>
      </m:oMath>
      <w:r w:rsidRPr="00B045A1">
        <w:rPr>
          <w:rFonts w:ascii="Times New Roman" w:eastAsia="Batang" w:hAnsi="Times New Roman" w:cs="Times New Roman"/>
          <w:lang w:bidi="ar-IQ"/>
        </w:rPr>
        <w:t xml:space="preserve"> </w:t>
      </w:r>
      <w:r w:rsidRPr="00B045A1">
        <w:rPr>
          <w:rFonts w:ascii="Times New Roman" w:eastAsia="Batang" w:hAnsi="Times New Roman" w:cs="Times New Roman"/>
          <w:rtl/>
          <w:lang w:bidi="ar-IQ"/>
        </w:rPr>
        <w:t>×</w:t>
      </w:r>
      <w:r w:rsidRPr="00B045A1">
        <w:rPr>
          <w:rFonts w:ascii="Times New Roman" w:eastAsia="Batang" w:hAnsi="Times New Roman" w:cs="Times New Roman"/>
          <w:lang w:bidi="ar-IQ"/>
        </w:rPr>
        <w:t xml:space="preserve"> </w:t>
      </w:r>
      <w:r w:rsidRPr="00B045A1">
        <w:rPr>
          <w:rFonts w:ascii="Times New Roman" w:eastAsia="Batang" w:hAnsi="Times New Roman" w:cs="Times New Roman"/>
          <w:i/>
          <w:iCs/>
          <w:lang w:bidi="ar-IQ"/>
        </w:rPr>
        <w:t>p</w:t>
      </w:r>
      <w:r w:rsidRPr="00B045A1">
        <w:rPr>
          <w:rFonts w:ascii="Times New Roman" w:eastAsia="Batang" w:hAnsi="Times New Roman" w:cs="Times New Roman"/>
          <w:i/>
          <w:iCs/>
          <w:vertAlign w:val="subscript"/>
          <w:lang w:bidi="ar-IQ"/>
        </w:rPr>
        <w:t>1</w:t>
      </w:r>
      <w:r w:rsidRPr="00B045A1">
        <w:rPr>
          <w:rFonts w:ascii="Times New Roman" w:eastAsia="Batang" w:hAnsi="Times New Roman" w:cs="Times New Roman"/>
          <w:lang w:bidi="ar-IQ"/>
        </w:rPr>
        <w:t xml:space="preserve">    </w:t>
      </w:r>
      <w:r w:rsidR="00810131" w:rsidRPr="00B045A1">
        <w:rPr>
          <w:rFonts w:ascii="Times New Roman" w:eastAsia="Batang" w:hAnsi="Times New Roman" w:cs="Times New Roman"/>
          <w:lang w:bidi="ar-IQ"/>
        </w:rPr>
        <w:t xml:space="preserve"> …..….……… (6)</w:t>
      </w:r>
    </w:p>
    <w:p w:rsidR="00115732" w:rsidRPr="00B045A1" w:rsidRDefault="00115732" w:rsidP="008513E4">
      <w:pPr>
        <w:spacing w:after="0" w:line="276" w:lineRule="auto"/>
        <w:contextualSpacing/>
        <w:jc w:val="both"/>
        <w:rPr>
          <w:rFonts w:ascii="Times New Roman" w:eastAsia="Batang" w:hAnsi="Times New Roman" w:cs="Times New Roman"/>
          <w:lang w:bidi="ar-IQ"/>
        </w:rPr>
      </w:pPr>
      <w:r w:rsidRPr="00B045A1">
        <w:rPr>
          <w:rFonts w:ascii="Times New Roman" w:eastAsia="Batang" w:hAnsi="Times New Roman" w:cs="Times New Roman"/>
          <w:lang w:bidi="ar-IQ"/>
        </w:rPr>
        <w:t xml:space="preserve">Where as : w1 is Dry weight, w2 is saturated weight, w3 is submerged weight, </w:t>
      </w:r>
      <w:r w:rsidRPr="00B045A1">
        <w:rPr>
          <w:rFonts w:ascii="Times New Roman" w:eastAsia="Batang" w:hAnsi="Times New Roman" w:cs="Times New Roman"/>
          <w:i/>
          <w:iCs/>
          <w:lang w:bidi="ar-IQ"/>
        </w:rPr>
        <w:t>p</w:t>
      </w:r>
      <w:r w:rsidRPr="00B045A1">
        <w:rPr>
          <w:rFonts w:ascii="Times New Roman" w:eastAsia="Batang" w:hAnsi="Times New Roman" w:cs="Times New Roman"/>
          <w:i/>
          <w:iCs/>
          <w:vertAlign w:val="subscript"/>
          <w:lang w:bidi="ar-IQ"/>
        </w:rPr>
        <w:t xml:space="preserve">1 </w:t>
      </w:r>
      <w:r w:rsidRPr="00B045A1">
        <w:rPr>
          <w:rFonts w:ascii="Times New Roman" w:eastAsia="Batang" w:hAnsi="Times New Roman" w:cs="Times New Roman"/>
          <w:lang w:bidi="ar-IQ"/>
        </w:rPr>
        <w:t>is Liquid density</w:t>
      </w:r>
      <w:r w:rsidRPr="00B045A1">
        <w:rPr>
          <w:rFonts w:ascii="Times New Roman" w:eastAsia="Batang" w:hAnsi="Times New Roman" w:cs="Times New Roman"/>
          <w:i/>
          <w:iCs/>
          <w:lang w:bidi="ar-IQ"/>
        </w:rPr>
        <w:t xml:space="preserve"> </w:t>
      </w:r>
      <w:r w:rsidR="001D3D6C" w:rsidRPr="00B045A1">
        <w:rPr>
          <w:rFonts w:ascii="Times New Roman" w:eastAsia="Batang" w:hAnsi="Times New Roman" w:cs="Times New Roman"/>
          <w:lang w:bidi="ar-IQ"/>
        </w:rPr>
        <w:t>.</w:t>
      </w:r>
      <w:r w:rsidR="008513E4">
        <w:rPr>
          <w:rFonts w:ascii="Times New Roman" w:eastAsia="Batang" w:hAnsi="Times New Roman" w:cs="Times New Roman"/>
          <w:lang w:bidi="ar-IQ"/>
        </w:rPr>
        <w:t xml:space="preserve"> </w:t>
      </w:r>
      <w:r w:rsidRPr="00B045A1">
        <w:rPr>
          <w:rFonts w:ascii="Times New Roman" w:eastAsia="Batang" w:hAnsi="Times New Roman" w:cs="Times New Roman"/>
          <w:lang w:bidi="ar-IQ"/>
        </w:rPr>
        <w:t>by applying this equations , the result were ob</w:t>
      </w:r>
      <w:r w:rsidR="000447BD" w:rsidRPr="00B045A1">
        <w:rPr>
          <w:rFonts w:ascii="Times New Roman" w:eastAsia="Batang" w:hAnsi="Times New Roman" w:cs="Times New Roman"/>
          <w:lang w:bidi="ar-IQ"/>
        </w:rPr>
        <w:t>tained in the table 10</w:t>
      </w:r>
      <w:r w:rsidR="009C1AAC" w:rsidRPr="00B045A1">
        <w:rPr>
          <w:rFonts w:ascii="Times New Roman" w:eastAsia="Batang" w:hAnsi="Times New Roman" w:cs="Times New Roman"/>
          <w:lang w:bidi="ar-IQ"/>
        </w:rPr>
        <w:t>.</w:t>
      </w:r>
    </w:p>
    <w:p w:rsidR="00115732" w:rsidRPr="000447BD" w:rsidRDefault="000447BD" w:rsidP="00115732">
      <w:pPr>
        <w:spacing w:after="0" w:line="240" w:lineRule="auto"/>
        <w:contextualSpacing/>
        <w:jc w:val="center"/>
        <w:rPr>
          <w:rFonts w:ascii="Times New Roman" w:eastAsia="Batang" w:hAnsi="Times New Roman" w:cs="Times New Roman"/>
          <w:sz w:val="20"/>
          <w:szCs w:val="20"/>
          <w:lang w:bidi="ar-IQ"/>
        </w:rPr>
      </w:pPr>
      <w:r w:rsidRPr="000447BD">
        <w:rPr>
          <w:rFonts w:ascii="Times New Roman" w:eastAsia="Batang" w:hAnsi="Times New Roman" w:cs="Times New Roman"/>
          <w:sz w:val="20"/>
          <w:szCs w:val="20"/>
          <w:lang w:bidi="ar-IQ"/>
        </w:rPr>
        <w:t>Table 10:</w:t>
      </w:r>
      <w:r w:rsidR="00115732" w:rsidRPr="000447BD">
        <w:rPr>
          <w:rFonts w:ascii="Times New Roman" w:eastAsia="Batang" w:hAnsi="Times New Roman" w:cs="Times New Roman"/>
          <w:sz w:val="20"/>
          <w:szCs w:val="20"/>
          <w:lang w:bidi="ar-IQ"/>
        </w:rPr>
        <w:t xml:space="preserve"> results of apparent porosity, water absorption, bulk density</w:t>
      </w:r>
    </w:p>
    <w:tbl>
      <w:tblPr>
        <w:tblStyle w:val="a6"/>
        <w:bidiVisual/>
        <w:tblW w:w="4219" w:type="dxa"/>
        <w:jc w:val="center"/>
        <w:tblLook w:val="04A0" w:firstRow="1" w:lastRow="0" w:firstColumn="1" w:lastColumn="0" w:noHBand="0" w:noVBand="1"/>
      </w:tblPr>
      <w:tblGrid>
        <w:gridCol w:w="932"/>
        <w:gridCol w:w="1350"/>
        <w:gridCol w:w="1121"/>
        <w:gridCol w:w="816"/>
      </w:tblGrid>
      <w:tr w:rsidR="00115732" w:rsidRPr="00B045A1" w:rsidTr="00115732">
        <w:trPr>
          <w:jc w:val="center"/>
        </w:trPr>
        <w:tc>
          <w:tcPr>
            <w:tcW w:w="932" w:type="dxa"/>
            <w:shd w:val="clear" w:color="auto" w:fill="C5E0B3" w:themeFill="accent6"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Bulk Density</w:t>
            </w:r>
          </w:p>
        </w:tc>
        <w:tc>
          <w:tcPr>
            <w:tcW w:w="1350" w:type="dxa"/>
            <w:shd w:val="clear" w:color="auto" w:fill="C5E0B3" w:themeFill="accent6"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Water Absorption %</w:t>
            </w:r>
          </w:p>
        </w:tc>
        <w:tc>
          <w:tcPr>
            <w:tcW w:w="1121" w:type="dxa"/>
            <w:shd w:val="clear" w:color="auto" w:fill="C5E0B3" w:themeFill="accent6"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Apparent Porosity %</w:t>
            </w:r>
          </w:p>
        </w:tc>
        <w:tc>
          <w:tcPr>
            <w:tcW w:w="816" w:type="dxa"/>
            <w:tcBorders>
              <w:bottom w:val="single" w:sz="4" w:space="0" w:color="auto"/>
            </w:tcBorders>
            <w:shd w:val="clear" w:color="auto" w:fill="C5E0B3" w:themeFill="accent6"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Sample</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1.6</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13.5</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26.1</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D1</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1.5</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17.6</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33.3</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G1</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2</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12.5</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28.5</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G9</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1.8</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13.3</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28.5</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G4</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17.6</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33.0</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G6</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2</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5.2</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11.1</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Q</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1.5</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14.7</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27.6</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H4</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1.7</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16.6</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35.7</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H11</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1.6</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10</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18.1</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H2</w:t>
            </w:r>
          </w:p>
        </w:tc>
      </w:tr>
      <w:tr w:rsidR="00115732" w:rsidRPr="00B045A1" w:rsidTr="00115732">
        <w:trPr>
          <w:jc w:val="center"/>
        </w:trPr>
        <w:tc>
          <w:tcPr>
            <w:tcW w:w="932" w:type="dxa"/>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1.5</w:t>
            </w:r>
          </w:p>
        </w:tc>
        <w:tc>
          <w:tcPr>
            <w:tcW w:w="1350"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17.6</w:t>
            </w:r>
          </w:p>
        </w:tc>
        <w:tc>
          <w:tcPr>
            <w:tcW w:w="1121" w:type="dxa"/>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28.0</w:t>
            </w:r>
          </w:p>
        </w:tc>
        <w:tc>
          <w:tcPr>
            <w:tcW w:w="816" w:type="dxa"/>
            <w:shd w:val="clear" w:color="auto" w:fill="BDD6EE" w:themeFill="accent1" w:themeFillTint="66"/>
            <w:vAlign w:val="bottom"/>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P5</w:t>
            </w:r>
          </w:p>
        </w:tc>
      </w:tr>
    </w:tbl>
    <w:p w:rsidR="00115732" w:rsidRPr="00115732" w:rsidRDefault="00115732" w:rsidP="00115732">
      <w:pPr>
        <w:spacing w:after="0" w:line="240" w:lineRule="auto"/>
        <w:jc w:val="both"/>
        <w:rPr>
          <w:rFonts w:ascii="Times New Roman" w:eastAsia="Times New Roman" w:hAnsi="Times New Roman" w:cs="Times New Roman"/>
          <w:color w:val="202124"/>
          <w:sz w:val="24"/>
          <w:szCs w:val="24"/>
        </w:rPr>
      </w:pPr>
    </w:p>
    <w:p w:rsidR="00115732" w:rsidRPr="00B045A1" w:rsidRDefault="00115732" w:rsidP="00B045A1">
      <w:pPr>
        <w:spacing w:after="0" w:line="276" w:lineRule="auto"/>
        <w:jc w:val="both"/>
        <w:rPr>
          <w:rFonts w:ascii="Times New Roman" w:eastAsia="Times New Roman" w:hAnsi="Times New Roman" w:cs="Times New Roman"/>
          <w:b/>
          <w:bCs/>
          <w:color w:val="202124"/>
          <w:lang w:val="en"/>
        </w:rPr>
      </w:pPr>
      <w:r w:rsidRPr="00B045A1">
        <w:rPr>
          <w:rFonts w:ascii="Times New Roman" w:eastAsia="Times New Roman" w:hAnsi="Times New Roman" w:cs="Times New Roman"/>
          <w:b/>
          <w:bCs/>
          <w:color w:val="202124"/>
          <w:lang w:val="en"/>
        </w:rPr>
        <w:t>4.8 Efflorescence measurement :</w:t>
      </w:r>
    </w:p>
    <w:p w:rsidR="001D3D6C" w:rsidRPr="00B045A1" w:rsidRDefault="00115732" w:rsidP="00B045A1">
      <w:pPr>
        <w:spacing w:after="0" w:line="276" w:lineRule="auto"/>
        <w:ind w:firstLine="567"/>
        <w:jc w:val="both"/>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efflorescence is defined as the amount of salts that accumulate on the surface of the fired bricks over time. The source of efflorescence is the salts presence in the soil. The efflorescence results from the process of wetting the bricks and then drying , so white salt appear on the surface of the bricks. The efflorescence is expressed in degrees (light, medium, high)</w:t>
      </w:r>
      <w:r w:rsidRPr="00B045A1">
        <w:rPr>
          <w:rFonts w:ascii="Times New Roman" w:eastAsia="Times New Roman" w:hAnsi="Times New Roman" w:cs="Times New Roman"/>
          <w:color w:val="FF0000"/>
          <w:lang w:val="en"/>
        </w:rPr>
        <w:t xml:space="preserve"> </w:t>
      </w:r>
      <w:r w:rsidRPr="00B045A1">
        <w:rPr>
          <w:rFonts w:ascii="Times New Roman" w:eastAsia="Times New Roman" w:hAnsi="Times New Roman" w:cs="Times New Roman"/>
          <w:color w:val="000000"/>
          <w:lang w:val="en"/>
        </w:rPr>
        <w:t>(According to Iraqi Standard specification) [</w:t>
      </w:r>
      <w:r w:rsidR="00BB082B" w:rsidRPr="00B045A1">
        <w:rPr>
          <w:rFonts w:ascii="Times New Roman" w:eastAsia="Times New Roman" w:hAnsi="Times New Roman" w:cs="Times New Roman"/>
          <w:color w:val="000000"/>
          <w:lang w:val="en"/>
        </w:rPr>
        <w:t>21</w:t>
      </w:r>
      <w:r w:rsidRPr="00B045A1">
        <w:rPr>
          <w:rFonts w:ascii="Times New Roman" w:eastAsia="Times New Roman" w:hAnsi="Times New Roman" w:cs="Times New Roman"/>
          <w:color w:val="000000"/>
          <w:lang w:val="en"/>
        </w:rPr>
        <w:t xml:space="preserve">] . </w:t>
      </w:r>
      <w:r w:rsidRPr="00B045A1">
        <w:rPr>
          <w:rFonts w:ascii="Times New Roman" w:eastAsia="Times New Roman" w:hAnsi="Times New Roman" w:cs="Times New Roman"/>
          <w:color w:val="202124"/>
          <w:lang w:val="en"/>
        </w:rPr>
        <w:t>This is done by putting the samples in a container vertically and immersing a quarter or less of it with distilled water for seven days. Every day, the water level is noted for the purpose of adding it if there is a decrease. Then the samples are taken out and putting in a well-ventilated room for  three days</w:t>
      </w:r>
      <w:r w:rsidR="00A10DC4" w:rsidRPr="00B045A1">
        <w:rPr>
          <w:rFonts w:ascii="Times New Roman" w:eastAsia="Times New Roman" w:hAnsi="Times New Roman" w:cs="Times New Roman"/>
          <w:color w:val="202124"/>
          <w:lang w:val="en"/>
        </w:rPr>
        <w:t xml:space="preserve"> (Fig. 5)</w:t>
      </w:r>
      <w:r w:rsidRPr="00B045A1">
        <w:rPr>
          <w:rFonts w:ascii="Times New Roman" w:eastAsia="Times New Roman" w:hAnsi="Times New Roman" w:cs="Times New Roman"/>
          <w:color w:val="202124"/>
          <w:lang w:val="en"/>
        </w:rPr>
        <w:t>. The results of efflorescence on the surfaces of the sample</w:t>
      </w:r>
      <w:r w:rsidR="009C1AAC" w:rsidRPr="00B045A1">
        <w:rPr>
          <w:rFonts w:ascii="Times New Roman" w:eastAsia="Times New Roman" w:hAnsi="Times New Roman" w:cs="Times New Roman"/>
          <w:color w:val="202124"/>
          <w:lang w:val="en"/>
        </w:rPr>
        <w:t>s are observed as In Table 11</w:t>
      </w:r>
      <w:r w:rsidRPr="00B045A1">
        <w:rPr>
          <w:rFonts w:ascii="Times New Roman" w:eastAsia="Times New Roman" w:hAnsi="Times New Roman" w:cs="Times New Roman"/>
          <w:color w:val="202124"/>
          <w:lang w:val="en"/>
        </w:rPr>
        <w:t xml:space="preserve"> .</w:t>
      </w:r>
    </w:p>
    <w:p w:rsidR="00115732" w:rsidRPr="00B045A1" w:rsidRDefault="009C1AAC"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lang w:val="en"/>
        </w:rPr>
      </w:pPr>
      <w:r w:rsidRPr="00B045A1">
        <w:rPr>
          <w:rFonts w:ascii="Times New Roman" w:eastAsia="Times New Roman" w:hAnsi="Times New Roman" w:cs="Times New Roman"/>
          <w:color w:val="202124"/>
          <w:lang w:val="en"/>
        </w:rPr>
        <w:t>Table 11:</w:t>
      </w:r>
      <w:r w:rsidR="00115732" w:rsidRPr="00B045A1">
        <w:rPr>
          <w:rFonts w:ascii="Times New Roman" w:eastAsia="Times New Roman" w:hAnsi="Times New Roman" w:cs="Times New Roman"/>
          <w:color w:val="202124"/>
          <w:lang w:val="en"/>
        </w:rPr>
        <w:t xml:space="preserve"> samples that appear efflorescence</w:t>
      </w:r>
    </w:p>
    <w:tbl>
      <w:tblPr>
        <w:tblStyle w:val="a6"/>
        <w:bidiVisual/>
        <w:tblW w:w="2455" w:type="dxa"/>
        <w:jc w:val="center"/>
        <w:tblLook w:val="04A0" w:firstRow="1" w:lastRow="0" w:firstColumn="1" w:lastColumn="0" w:noHBand="0" w:noVBand="1"/>
      </w:tblPr>
      <w:tblGrid>
        <w:gridCol w:w="1487"/>
        <w:gridCol w:w="968"/>
      </w:tblGrid>
      <w:tr w:rsidR="00115732" w:rsidRPr="00B045A1" w:rsidTr="009C1AAC">
        <w:trPr>
          <w:jc w:val="center"/>
        </w:trPr>
        <w:tc>
          <w:tcPr>
            <w:tcW w:w="1487" w:type="dxa"/>
            <w:shd w:val="clear" w:color="auto" w:fill="C5E0B3" w:themeFill="accent6" w:themeFillTint="66"/>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 xml:space="preserve">Efflorescence </w:t>
            </w:r>
          </w:p>
        </w:tc>
        <w:tc>
          <w:tcPr>
            <w:tcW w:w="968" w:type="dxa"/>
            <w:shd w:val="clear" w:color="auto" w:fill="C5E0B3" w:themeFill="accent6" w:themeFillTint="66"/>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Sample</w:t>
            </w:r>
          </w:p>
        </w:tc>
      </w:tr>
      <w:tr w:rsidR="00115732" w:rsidRPr="00B045A1" w:rsidTr="009C1AAC">
        <w:trPr>
          <w:jc w:val="center"/>
        </w:trPr>
        <w:tc>
          <w:tcPr>
            <w:tcW w:w="1487"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Medium</w:t>
            </w:r>
          </w:p>
        </w:tc>
        <w:tc>
          <w:tcPr>
            <w:tcW w:w="968"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D</w:t>
            </w:r>
          </w:p>
        </w:tc>
      </w:tr>
      <w:tr w:rsidR="00115732" w:rsidRPr="00B045A1" w:rsidTr="009C1AAC">
        <w:trPr>
          <w:jc w:val="center"/>
        </w:trPr>
        <w:tc>
          <w:tcPr>
            <w:tcW w:w="1487"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Small</w:t>
            </w:r>
          </w:p>
        </w:tc>
        <w:tc>
          <w:tcPr>
            <w:tcW w:w="968"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G</w:t>
            </w:r>
          </w:p>
        </w:tc>
      </w:tr>
      <w:tr w:rsidR="00115732" w:rsidRPr="00B045A1" w:rsidTr="009C1AAC">
        <w:trPr>
          <w:jc w:val="center"/>
        </w:trPr>
        <w:tc>
          <w:tcPr>
            <w:tcW w:w="1487" w:type="dxa"/>
          </w:tcPr>
          <w:p w:rsidR="00115732" w:rsidRPr="00B045A1" w:rsidRDefault="00115732" w:rsidP="00B045A1">
            <w:pPr>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Nil</w:t>
            </w:r>
          </w:p>
        </w:tc>
        <w:tc>
          <w:tcPr>
            <w:tcW w:w="968" w:type="dxa"/>
          </w:tcPr>
          <w:p w:rsidR="00115732" w:rsidRPr="00B045A1" w:rsidRDefault="00115732" w:rsidP="00B045A1">
            <w:pPr>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P</w:t>
            </w:r>
          </w:p>
        </w:tc>
      </w:tr>
      <w:tr w:rsidR="00115732" w:rsidRPr="00B045A1" w:rsidTr="009C1AAC">
        <w:trPr>
          <w:jc w:val="center"/>
        </w:trPr>
        <w:tc>
          <w:tcPr>
            <w:tcW w:w="1487"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Small</w:t>
            </w:r>
          </w:p>
        </w:tc>
        <w:tc>
          <w:tcPr>
            <w:tcW w:w="968" w:type="dxa"/>
          </w:tcPr>
          <w:p w:rsidR="00115732" w:rsidRPr="00B045A1" w:rsidRDefault="00115732" w:rsidP="00B045A1">
            <w:pPr>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Q</w:t>
            </w:r>
          </w:p>
        </w:tc>
      </w:tr>
    </w:tbl>
    <w:p w:rsidR="00115732" w:rsidRDefault="00115732" w:rsidP="0011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bidi="ar-IQ"/>
        </w:rPr>
      </w:pPr>
    </w:p>
    <w:p w:rsidR="00A10DC4" w:rsidRDefault="00A10DC4" w:rsidP="0020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sz w:val="24"/>
          <w:szCs w:val="24"/>
          <w:lang w:bidi="ar-IQ"/>
        </w:rPr>
      </w:pPr>
      <w:r>
        <w:rPr>
          <w:rFonts w:ascii="Times New Roman" w:eastAsia="Times New Roman" w:hAnsi="Times New Roman" w:cs="Times New Roman"/>
          <w:b/>
          <w:bCs/>
          <w:noProof/>
          <w:color w:val="000000"/>
          <w:sz w:val="24"/>
          <w:szCs w:val="24"/>
        </w:rPr>
        <w:lastRenderedPageBreak/>
        <w:drawing>
          <wp:inline distT="0" distB="0" distL="0" distR="0">
            <wp:extent cx="3200400" cy="122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3415" cy="1227026"/>
                    </a:xfrm>
                    <a:prstGeom prst="rect">
                      <a:avLst/>
                    </a:prstGeom>
                    <a:noFill/>
                    <a:ln>
                      <a:noFill/>
                    </a:ln>
                  </pic:spPr>
                </pic:pic>
              </a:graphicData>
            </a:graphic>
          </wp:inline>
        </w:drawing>
      </w:r>
    </w:p>
    <w:p w:rsidR="00A10DC4" w:rsidRDefault="00A10DC4" w:rsidP="00A1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0"/>
          <w:szCs w:val="20"/>
          <w:lang w:bidi="ar-IQ"/>
        </w:rPr>
      </w:pPr>
      <w:r w:rsidRPr="00A10DC4">
        <w:rPr>
          <w:rFonts w:ascii="Times New Roman" w:eastAsia="Times New Roman" w:hAnsi="Times New Roman" w:cs="Times New Roman"/>
          <w:color w:val="000000"/>
          <w:sz w:val="20"/>
          <w:szCs w:val="20"/>
          <w:lang w:bidi="ar-IQ"/>
        </w:rPr>
        <w:t>Fig.</w:t>
      </w:r>
      <w:r>
        <w:rPr>
          <w:rFonts w:ascii="Times New Roman" w:eastAsia="Times New Roman" w:hAnsi="Times New Roman" w:cs="Times New Roman"/>
          <w:color w:val="000000"/>
          <w:sz w:val="20"/>
          <w:szCs w:val="20"/>
          <w:lang w:bidi="ar-IQ"/>
        </w:rPr>
        <w:t>5</w:t>
      </w:r>
      <w:r w:rsidRPr="00A10DC4">
        <w:rPr>
          <w:rFonts w:ascii="Times New Roman" w:eastAsia="Times New Roman" w:hAnsi="Times New Roman" w:cs="Times New Roman"/>
          <w:color w:val="000000"/>
          <w:sz w:val="20"/>
          <w:szCs w:val="20"/>
          <w:lang w:bidi="ar-IQ"/>
        </w:rPr>
        <w:t xml:space="preserve"> some samples after efflorescence test</w:t>
      </w:r>
    </w:p>
    <w:p w:rsidR="00A10DC4" w:rsidRPr="00A10DC4" w:rsidRDefault="00A10DC4" w:rsidP="00A1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0"/>
          <w:szCs w:val="20"/>
          <w:lang w:bidi="ar-IQ"/>
        </w:rPr>
      </w:pPr>
    </w:p>
    <w:p w:rsidR="00115732" w:rsidRPr="00B045A1" w:rsidRDefault="00115732" w:rsidP="00B0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lang w:bidi="ar-IQ"/>
        </w:rPr>
      </w:pPr>
      <w:r w:rsidRPr="00B045A1">
        <w:rPr>
          <w:rFonts w:ascii="Times New Roman" w:eastAsia="Times New Roman" w:hAnsi="Times New Roman" w:cs="Times New Roman"/>
          <w:b/>
          <w:bCs/>
          <w:color w:val="000000"/>
          <w:lang w:bidi="ar-IQ"/>
        </w:rPr>
        <w:t>4.9 Compressive strength:</w:t>
      </w:r>
    </w:p>
    <w:p w:rsidR="00115732" w:rsidRPr="00B045A1" w:rsidRDefault="00115732" w:rsidP="00B045A1">
      <w:pPr>
        <w:spacing w:after="0" w:line="276" w:lineRule="auto"/>
        <w:ind w:firstLine="567"/>
        <w:jc w:val="both"/>
        <w:rPr>
          <w:rFonts w:ascii="Times New Roman" w:eastAsia="Times New Roman" w:hAnsi="Times New Roman" w:cs="Times New Roman"/>
          <w:lang w:val="en"/>
        </w:rPr>
      </w:pPr>
      <w:r w:rsidRPr="00B045A1">
        <w:rPr>
          <w:rFonts w:ascii="Times New Roman" w:eastAsia="Times New Roman" w:hAnsi="Times New Roman" w:cs="Times New Roman"/>
          <w:lang w:val="en"/>
        </w:rPr>
        <w:t xml:space="preserve">It is one of the most important mechanical tests in the ceramic industries, which is the amount of pressure applied (Newton) on a certain area to know how much the body can withstand the pressure without breaking. The examination was carried out using an electro-hydraulic pressure machine , as the sample was putted between the two surfaces of the hydraulic press, and the pressure was applied gradually until the collapse occurred in the sample, as at this limit it represents the highest pressure that the sample can </w:t>
      </w:r>
      <w:r w:rsidRPr="00B045A1">
        <w:rPr>
          <w:rFonts w:ascii="Times New Roman" w:eastAsia="Times New Roman" w:hAnsi="Times New Roman" w:cs="Times New Roman"/>
        </w:rPr>
        <w:t xml:space="preserve">withstand </w:t>
      </w:r>
      <w:r w:rsidRPr="00B045A1">
        <w:rPr>
          <w:rFonts w:ascii="Times New Roman" w:eastAsia="Times New Roman" w:hAnsi="Times New Roman" w:cs="Times New Roman"/>
          <w:lang w:val="en"/>
        </w:rPr>
        <w:t>, and the compressive strength was calculated by the equation</w:t>
      </w:r>
      <w:r w:rsidR="00B045A1">
        <w:rPr>
          <w:rFonts w:ascii="Times New Roman" w:eastAsia="Times New Roman" w:hAnsi="Times New Roman" w:cs="Times New Roman"/>
          <w:lang w:val="en"/>
        </w:rPr>
        <w:t xml:space="preserve"> (7)</w:t>
      </w:r>
      <w:r w:rsidRPr="00B045A1">
        <w:rPr>
          <w:rFonts w:ascii="Times New Roman" w:eastAsia="Times New Roman" w:hAnsi="Times New Roman" w:cs="Times New Roman"/>
          <w:lang w:val="en"/>
        </w:rPr>
        <w:t>:</w:t>
      </w:r>
    </w:p>
    <w:p w:rsidR="001D3D6C" w:rsidRPr="00B045A1" w:rsidRDefault="00115732" w:rsidP="00B045A1">
      <w:pPr>
        <w:spacing w:after="0" w:line="276" w:lineRule="auto"/>
        <w:jc w:val="both"/>
        <w:rPr>
          <w:rFonts w:ascii="Times New Roman" w:eastAsia="Batang" w:hAnsi="Times New Roman" w:cs="Times New Roman"/>
          <w:lang w:bidi="ar-IQ"/>
        </w:rPr>
      </w:pPr>
      <w:r w:rsidRPr="00B045A1">
        <w:rPr>
          <w:rFonts w:ascii="Times New Roman" w:eastAsia="Batang" w:hAnsi="Times New Roman" w:cs="Times New Roman"/>
          <w:rtl/>
          <w:lang w:bidi="ar-IQ"/>
        </w:rPr>
        <w:t xml:space="preserve">  </w:t>
      </w:r>
      <w:r w:rsidR="001D3D6C" w:rsidRPr="00B045A1">
        <w:rPr>
          <w:rFonts w:ascii="Times New Roman" w:eastAsia="Batang" w:hAnsi="Times New Roman" w:cs="Times New Roman"/>
          <w:lang w:bidi="ar-IQ"/>
        </w:rPr>
        <w:t xml:space="preserve">       </w:t>
      </w:r>
      <w:r w:rsidRPr="00B045A1">
        <w:rPr>
          <w:rFonts w:ascii="Times New Roman" w:eastAsia="Batang" w:hAnsi="Times New Roman" w:cs="Times New Roman"/>
          <w:rtl/>
          <w:lang w:bidi="ar-IQ"/>
        </w:rPr>
        <w:t xml:space="preserve"> </w:t>
      </w:r>
      <w:r w:rsidRPr="00B045A1">
        <w:rPr>
          <w:rFonts w:ascii="Times New Roman" w:eastAsia="Batang" w:hAnsi="Times New Roman" w:cs="Times New Roman"/>
          <w:lang w:bidi="ar-IQ"/>
        </w:rPr>
        <w:t xml:space="preserve">S =  </w:t>
      </w:r>
      <m:oMath>
        <m:f>
          <m:fPr>
            <m:ctrlPr>
              <w:rPr>
                <w:rFonts w:ascii="Cambria Math" w:eastAsia="Batang" w:hAnsi="Cambria Math" w:cs="Times New Roman"/>
                <w:iCs/>
                <w:lang w:bidi="ar-IQ"/>
              </w:rPr>
            </m:ctrlPr>
          </m:fPr>
          <m:num>
            <m:r>
              <m:rPr>
                <m:sty m:val="p"/>
              </m:rPr>
              <w:rPr>
                <w:rFonts w:ascii="Cambria Math" w:eastAsia="Batang" w:hAnsi="Cambria Math" w:cs="Times New Roman"/>
                <w:lang w:bidi="ar-IQ"/>
              </w:rPr>
              <m:t xml:space="preserve">  W  </m:t>
            </m:r>
          </m:num>
          <m:den>
            <m:r>
              <m:rPr>
                <m:sty m:val="p"/>
              </m:rPr>
              <w:rPr>
                <w:rFonts w:ascii="Cambria Math" w:eastAsia="Batang" w:hAnsi="Cambria Math" w:cs="Times New Roman"/>
                <w:lang w:bidi="ar-IQ"/>
              </w:rPr>
              <m:t>A</m:t>
            </m:r>
          </m:den>
        </m:f>
      </m:oMath>
      <w:r w:rsidRPr="00B045A1">
        <w:rPr>
          <w:rFonts w:ascii="Times New Roman" w:eastAsia="Batang" w:hAnsi="Times New Roman" w:cs="Times New Roman"/>
          <w:lang w:bidi="ar-IQ"/>
        </w:rPr>
        <w:t xml:space="preserve"> </w:t>
      </w:r>
      <w:r w:rsidR="00810131" w:rsidRPr="00B045A1">
        <w:rPr>
          <w:rFonts w:ascii="Times New Roman" w:eastAsia="Batang" w:hAnsi="Times New Roman" w:cs="Times New Roman"/>
          <w:lang w:bidi="ar-IQ"/>
        </w:rPr>
        <w:t xml:space="preserve">   ……………. (7)</w:t>
      </w:r>
    </w:p>
    <w:p w:rsidR="00115732" w:rsidRPr="00B045A1" w:rsidRDefault="00115732" w:rsidP="00B045A1">
      <w:pPr>
        <w:spacing w:after="0" w:line="276" w:lineRule="auto"/>
        <w:jc w:val="both"/>
        <w:rPr>
          <w:rFonts w:ascii="Times New Roman" w:eastAsia="Batang" w:hAnsi="Times New Roman" w:cs="Times New Roman"/>
          <w:lang w:bidi="ar-IQ"/>
        </w:rPr>
      </w:pPr>
      <w:r w:rsidRPr="00B045A1">
        <w:rPr>
          <w:rFonts w:ascii="Times New Roman" w:eastAsia="Batang" w:hAnsi="Times New Roman" w:cs="Times New Roman"/>
          <w:lang w:bidi="ar-IQ"/>
        </w:rPr>
        <w:t>where as :  S is Compressive strength (nt./mm</w:t>
      </w:r>
      <w:r w:rsidRPr="00B045A1">
        <w:rPr>
          <w:rFonts w:ascii="Times New Roman" w:eastAsia="Batang" w:hAnsi="Times New Roman" w:cs="Times New Roman"/>
          <w:vertAlign w:val="superscript"/>
          <w:lang w:bidi="ar-IQ"/>
        </w:rPr>
        <w:t>2</w:t>
      </w:r>
      <w:r w:rsidRPr="00B045A1">
        <w:rPr>
          <w:rFonts w:ascii="Times New Roman" w:eastAsia="Batang" w:hAnsi="Times New Roman" w:cs="Times New Roman"/>
          <w:lang w:bidi="ar-IQ"/>
        </w:rPr>
        <w:t xml:space="preserve">) , </w:t>
      </w:r>
    </w:p>
    <w:p w:rsidR="00115732" w:rsidRPr="00B045A1" w:rsidRDefault="00115732" w:rsidP="00B045A1">
      <w:pPr>
        <w:spacing w:after="0" w:line="276" w:lineRule="auto"/>
        <w:ind w:firstLine="567"/>
        <w:jc w:val="both"/>
        <w:rPr>
          <w:rFonts w:ascii="Times New Roman" w:eastAsia="Batang" w:hAnsi="Times New Roman" w:cs="Times New Roman"/>
          <w:lang w:bidi="ar-IQ"/>
        </w:rPr>
      </w:pPr>
      <w:r w:rsidRPr="00B045A1">
        <w:rPr>
          <w:rFonts w:ascii="Times New Roman" w:eastAsia="Batang" w:hAnsi="Times New Roman" w:cs="Times New Roman"/>
          <w:lang w:bidi="ar-IQ"/>
        </w:rPr>
        <w:t xml:space="preserve">W is stress amount applied when the collapse occurs (nt.)  ,  A is Sample </w:t>
      </w:r>
      <w:r w:rsidRPr="00B045A1">
        <w:rPr>
          <w:rFonts w:ascii="Times New Roman" w:eastAsia="Calibri" w:hAnsi="Times New Roman" w:cs="Times New Roman"/>
        </w:rPr>
        <w:t>area</w:t>
      </w:r>
      <w:r w:rsidRPr="00B045A1">
        <w:rPr>
          <w:rFonts w:ascii="Times New Roman" w:eastAsia="Batang" w:hAnsi="Times New Roman" w:cs="Times New Roman"/>
          <w:lang w:bidi="ar-IQ"/>
        </w:rPr>
        <w:t xml:space="preserve"> (mm</w:t>
      </w:r>
      <w:r w:rsidRPr="00B045A1">
        <w:rPr>
          <w:rFonts w:ascii="Times New Roman" w:eastAsia="Batang" w:hAnsi="Times New Roman" w:cs="Times New Roman"/>
          <w:vertAlign w:val="superscript"/>
          <w:lang w:bidi="ar-IQ"/>
        </w:rPr>
        <w:t>2</w:t>
      </w:r>
      <w:r w:rsidRPr="00B045A1">
        <w:rPr>
          <w:rFonts w:ascii="Times New Roman" w:eastAsia="Batang" w:hAnsi="Times New Roman" w:cs="Times New Roman"/>
          <w:lang w:bidi="ar-IQ"/>
        </w:rPr>
        <w:t>)</w:t>
      </w:r>
    </w:p>
    <w:p w:rsidR="001D3D6C" w:rsidRPr="00B045A1" w:rsidRDefault="00115732" w:rsidP="008513E4">
      <w:pPr>
        <w:spacing w:after="0" w:line="276" w:lineRule="auto"/>
        <w:ind w:firstLine="567"/>
        <w:jc w:val="both"/>
        <w:rPr>
          <w:rFonts w:ascii="Times New Roman" w:eastAsia="Times New Roman" w:hAnsi="Times New Roman" w:cs="Times New Roman"/>
        </w:rPr>
      </w:pPr>
      <w:r w:rsidRPr="00B045A1">
        <w:rPr>
          <w:rFonts w:ascii="Times New Roman" w:eastAsia="Times New Roman" w:hAnsi="Times New Roman" w:cs="Times New Roman"/>
        </w:rPr>
        <w:t>The r</w:t>
      </w:r>
      <w:r w:rsidR="009C1AAC" w:rsidRPr="00B045A1">
        <w:rPr>
          <w:rFonts w:ascii="Times New Roman" w:eastAsia="Times New Roman" w:hAnsi="Times New Roman" w:cs="Times New Roman"/>
        </w:rPr>
        <w:t xml:space="preserve">esults of compressive </w:t>
      </w:r>
      <w:r w:rsidR="009C1AAC" w:rsidRPr="00B045A1">
        <w:rPr>
          <w:rFonts w:ascii="Times New Roman" w:eastAsia="Calibri" w:hAnsi="Times New Roman" w:cs="Times New Roman"/>
        </w:rPr>
        <w:t>strength</w:t>
      </w:r>
      <w:r w:rsidR="009C1AAC" w:rsidRPr="00B045A1">
        <w:rPr>
          <w:rFonts w:ascii="Times New Roman" w:eastAsia="Times New Roman" w:hAnsi="Times New Roman" w:cs="Times New Roman"/>
        </w:rPr>
        <w:t xml:space="preserve"> </w:t>
      </w:r>
      <w:r w:rsidRPr="00B045A1">
        <w:rPr>
          <w:rFonts w:ascii="Times New Roman" w:eastAsia="Times New Roman" w:hAnsi="Times New Roman" w:cs="Times New Roman"/>
        </w:rPr>
        <w:t xml:space="preserve">table </w:t>
      </w:r>
      <w:r w:rsidR="009C1AAC" w:rsidRPr="00B045A1">
        <w:rPr>
          <w:rFonts w:ascii="Times New Roman" w:eastAsia="Times New Roman" w:hAnsi="Times New Roman" w:cs="Times New Roman"/>
        </w:rPr>
        <w:t>12</w:t>
      </w:r>
      <w:r w:rsidRPr="00B045A1">
        <w:rPr>
          <w:rFonts w:ascii="Times New Roman" w:eastAsia="Times New Roman" w:hAnsi="Times New Roman" w:cs="Times New Roman"/>
        </w:rPr>
        <w:t xml:space="preserve"> compare with the </w:t>
      </w:r>
      <w:r w:rsidRPr="00B045A1">
        <w:rPr>
          <w:rFonts w:ascii="Times New Roman" w:eastAsia="Times New Roman" w:hAnsi="Times New Roman" w:cs="Times New Roman"/>
          <w:lang w:val="en"/>
        </w:rPr>
        <w:t xml:space="preserve">Iraqi standard specification </w:t>
      </w:r>
      <w:r w:rsidRPr="00B045A1">
        <w:rPr>
          <w:rFonts w:ascii="Times New Roman" w:eastAsia="Times New Roman" w:hAnsi="Times New Roman" w:cs="Times New Roman"/>
        </w:rPr>
        <w:t>[</w:t>
      </w:r>
      <w:r w:rsidR="00BB082B" w:rsidRPr="00B045A1">
        <w:rPr>
          <w:rFonts w:ascii="Times New Roman" w:eastAsia="Times New Roman" w:hAnsi="Times New Roman" w:cs="Times New Roman"/>
        </w:rPr>
        <w:t>21</w:t>
      </w:r>
      <w:r w:rsidRPr="00B045A1">
        <w:rPr>
          <w:rFonts w:ascii="Times New Roman" w:eastAsia="Times New Roman" w:hAnsi="Times New Roman" w:cs="Times New Roman"/>
        </w:rPr>
        <w:t>] table</w:t>
      </w:r>
      <w:r w:rsidR="009C1AAC" w:rsidRPr="00B045A1">
        <w:rPr>
          <w:rFonts w:ascii="Times New Roman" w:eastAsia="Times New Roman" w:hAnsi="Times New Roman" w:cs="Times New Roman"/>
        </w:rPr>
        <w:t xml:space="preserve">13 </w:t>
      </w:r>
      <w:r w:rsidRPr="00B045A1">
        <w:rPr>
          <w:rFonts w:ascii="Times New Roman" w:eastAsia="Times New Roman" w:hAnsi="Times New Roman" w:cs="Times New Roman"/>
        </w:rPr>
        <w:t>.</w:t>
      </w:r>
    </w:p>
    <w:p w:rsidR="00115732" w:rsidRPr="009C1AAC" w:rsidRDefault="009C1AAC" w:rsidP="0011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C1AAC">
        <w:rPr>
          <w:rFonts w:ascii="Times New Roman" w:eastAsia="Times New Roman" w:hAnsi="Times New Roman" w:cs="Times New Roman"/>
          <w:sz w:val="20"/>
          <w:szCs w:val="20"/>
        </w:rPr>
        <w:t>Table 12:</w:t>
      </w:r>
      <w:r w:rsidR="00115732" w:rsidRPr="009C1AAC">
        <w:rPr>
          <w:rFonts w:ascii="Times New Roman" w:eastAsia="Times New Roman" w:hAnsi="Times New Roman" w:cs="Times New Roman"/>
          <w:sz w:val="20"/>
          <w:szCs w:val="20"/>
        </w:rPr>
        <w:t xml:space="preserve"> result of compressive strength</w:t>
      </w:r>
    </w:p>
    <w:tbl>
      <w:tblPr>
        <w:tblStyle w:val="a6"/>
        <w:bidiVisual/>
        <w:tblW w:w="5173" w:type="dxa"/>
        <w:jc w:val="center"/>
        <w:tblLook w:val="04A0" w:firstRow="1" w:lastRow="0" w:firstColumn="1" w:lastColumn="0" w:noHBand="0" w:noVBand="1"/>
      </w:tblPr>
      <w:tblGrid>
        <w:gridCol w:w="1752"/>
        <w:gridCol w:w="816"/>
        <w:gridCol w:w="1709"/>
        <w:gridCol w:w="896"/>
      </w:tblGrid>
      <w:tr w:rsidR="00115732" w:rsidRPr="00B045A1" w:rsidTr="00115732">
        <w:trPr>
          <w:jc w:val="center"/>
        </w:trPr>
        <w:tc>
          <w:tcPr>
            <w:tcW w:w="1752" w:type="dxa"/>
            <w:shd w:val="clear" w:color="auto" w:fill="C5E0B3" w:themeFill="accent6" w:themeFillTint="66"/>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Compressive strength (nt./mm</w:t>
            </w:r>
            <w:r w:rsidRPr="00B045A1">
              <w:rPr>
                <w:rFonts w:ascii="Times New Roman" w:eastAsia="Times New Roman" w:hAnsi="Times New Roman" w:cs="Times New Roman"/>
                <w:b/>
                <w:sz w:val="18"/>
                <w:szCs w:val="18"/>
                <w:vertAlign w:val="superscript"/>
                <w:lang w:bidi="ar-IQ"/>
              </w:rPr>
              <w:t>2</w:t>
            </w:r>
            <w:r w:rsidRPr="00B045A1">
              <w:rPr>
                <w:rFonts w:ascii="Times New Roman" w:eastAsia="Times New Roman" w:hAnsi="Times New Roman" w:cs="Times New Roman"/>
                <w:b/>
                <w:sz w:val="18"/>
                <w:szCs w:val="18"/>
                <w:lang w:bidi="ar-IQ"/>
              </w:rPr>
              <w:t>)</w:t>
            </w:r>
          </w:p>
        </w:tc>
        <w:tc>
          <w:tcPr>
            <w:tcW w:w="816" w:type="dxa"/>
            <w:tcBorders>
              <w:bottom w:val="single" w:sz="4" w:space="0" w:color="auto"/>
            </w:tcBorders>
            <w:shd w:val="clear" w:color="auto" w:fill="C5E0B3" w:themeFill="accent6" w:themeFillTint="66"/>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Sample</w:t>
            </w:r>
          </w:p>
        </w:tc>
        <w:tc>
          <w:tcPr>
            <w:tcW w:w="1709" w:type="dxa"/>
            <w:shd w:val="clear" w:color="auto" w:fill="C5E0B3" w:themeFill="accent6" w:themeFillTint="66"/>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Compressive strength (nt./mm</w:t>
            </w:r>
            <w:r w:rsidRPr="00B045A1">
              <w:rPr>
                <w:rFonts w:ascii="Times New Roman" w:eastAsia="Times New Roman" w:hAnsi="Times New Roman" w:cs="Times New Roman"/>
                <w:b/>
                <w:sz w:val="18"/>
                <w:szCs w:val="18"/>
                <w:vertAlign w:val="superscript"/>
                <w:lang w:bidi="ar-IQ"/>
              </w:rPr>
              <w:t>2</w:t>
            </w:r>
            <w:r w:rsidRPr="00B045A1">
              <w:rPr>
                <w:rFonts w:ascii="Times New Roman" w:eastAsia="Times New Roman" w:hAnsi="Times New Roman" w:cs="Times New Roman"/>
                <w:b/>
                <w:sz w:val="18"/>
                <w:szCs w:val="18"/>
                <w:lang w:bidi="ar-IQ"/>
              </w:rPr>
              <w:t>)</w:t>
            </w:r>
          </w:p>
        </w:tc>
        <w:tc>
          <w:tcPr>
            <w:tcW w:w="896" w:type="dxa"/>
            <w:tcBorders>
              <w:bottom w:val="single" w:sz="4" w:space="0" w:color="auto"/>
            </w:tcBorders>
            <w:shd w:val="clear" w:color="auto" w:fill="C5E0B3" w:themeFill="accent6" w:themeFillTint="66"/>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Sample</w:t>
            </w:r>
          </w:p>
        </w:tc>
      </w:tr>
      <w:tr w:rsidR="00115732" w:rsidRPr="00B045A1" w:rsidTr="00115732">
        <w:trPr>
          <w:jc w:val="center"/>
        </w:trPr>
        <w:tc>
          <w:tcPr>
            <w:tcW w:w="1752"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30</w:t>
            </w:r>
          </w:p>
        </w:tc>
        <w:tc>
          <w:tcPr>
            <w:tcW w:w="816" w:type="dxa"/>
            <w:shd w:val="clear" w:color="auto" w:fill="BDD6EE" w:themeFill="accent1" w:themeFillTint="66"/>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H2</w:t>
            </w:r>
          </w:p>
        </w:tc>
        <w:tc>
          <w:tcPr>
            <w:tcW w:w="1709"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18</w:t>
            </w:r>
          </w:p>
        </w:tc>
        <w:tc>
          <w:tcPr>
            <w:tcW w:w="896" w:type="dxa"/>
            <w:shd w:val="clear" w:color="auto" w:fill="BDD6EE" w:themeFill="accent1"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D1</w:t>
            </w:r>
          </w:p>
        </w:tc>
      </w:tr>
      <w:tr w:rsidR="00115732" w:rsidRPr="00B045A1" w:rsidTr="00115732">
        <w:trPr>
          <w:jc w:val="center"/>
        </w:trPr>
        <w:tc>
          <w:tcPr>
            <w:tcW w:w="1752"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22</w:t>
            </w:r>
          </w:p>
        </w:tc>
        <w:tc>
          <w:tcPr>
            <w:tcW w:w="816" w:type="dxa"/>
            <w:shd w:val="clear" w:color="auto" w:fill="BDD6EE" w:themeFill="accent1" w:themeFillTint="66"/>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H11</w:t>
            </w:r>
          </w:p>
        </w:tc>
        <w:tc>
          <w:tcPr>
            <w:tcW w:w="1709"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17.8</w:t>
            </w:r>
          </w:p>
        </w:tc>
        <w:tc>
          <w:tcPr>
            <w:tcW w:w="896" w:type="dxa"/>
            <w:shd w:val="clear" w:color="auto" w:fill="BDD6EE" w:themeFill="accent1" w:themeFillTint="66"/>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G1</w:t>
            </w:r>
          </w:p>
        </w:tc>
      </w:tr>
      <w:tr w:rsidR="00115732" w:rsidRPr="00B045A1" w:rsidTr="00115732">
        <w:trPr>
          <w:jc w:val="center"/>
        </w:trPr>
        <w:tc>
          <w:tcPr>
            <w:tcW w:w="1752" w:type="dxa"/>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28</w:t>
            </w:r>
          </w:p>
        </w:tc>
        <w:tc>
          <w:tcPr>
            <w:tcW w:w="816" w:type="dxa"/>
            <w:shd w:val="clear" w:color="auto" w:fill="BDD6EE" w:themeFill="accent1" w:themeFillTint="66"/>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P5</w:t>
            </w:r>
          </w:p>
        </w:tc>
        <w:tc>
          <w:tcPr>
            <w:tcW w:w="1709"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22</w:t>
            </w:r>
          </w:p>
        </w:tc>
        <w:tc>
          <w:tcPr>
            <w:tcW w:w="896" w:type="dxa"/>
            <w:shd w:val="clear" w:color="auto" w:fill="BDD6EE" w:themeFill="accent1"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G4</w:t>
            </w:r>
          </w:p>
        </w:tc>
      </w:tr>
      <w:tr w:rsidR="00115732" w:rsidRPr="00B045A1" w:rsidTr="00115732">
        <w:trPr>
          <w:jc w:val="center"/>
        </w:trPr>
        <w:tc>
          <w:tcPr>
            <w:tcW w:w="1752" w:type="dxa"/>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16.1</w:t>
            </w:r>
          </w:p>
        </w:tc>
        <w:tc>
          <w:tcPr>
            <w:tcW w:w="816" w:type="dxa"/>
            <w:shd w:val="clear" w:color="auto" w:fill="BDD6EE" w:themeFill="accent1" w:themeFillTint="66"/>
          </w:tcPr>
          <w:p w:rsidR="00115732" w:rsidRPr="00B045A1" w:rsidRDefault="00115732" w:rsidP="00B045A1">
            <w:pPr>
              <w:jc w:val="center"/>
              <w:rPr>
                <w:rFonts w:ascii="Times New Roman" w:eastAsia="Times New Roman" w:hAnsi="Times New Roman" w:cs="Times New Roman"/>
                <w:b/>
                <w:sz w:val="18"/>
                <w:szCs w:val="18"/>
                <w:lang w:bidi="ar-IQ"/>
              </w:rPr>
            </w:pPr>
            <w:r w:rsidRPr="00B045A1">
              <w:rPr>
                <w:rFonts w:ascii="Times New Roman" w:eastAsia="Times New Roman" w:hAnsi="Times New Roman" w:cs="Times New Roman"/>
                <w:b/>
                <w:sz w:val="18"/>
                <w:szCs w:val="18"/>
                <w:lang w:bidi="ar-IQ"/>
              </w:rPr>
              <w:t>Q2</w:t>
            </w:r>
          </w:p>
        </w:tc>
        <w:tc>
          <w:tcPr>
            <w:tcW w:w="1709" w:type="dxa"/>
          </w:tcPr>
          <w:p w:rsidR="00115732" w:rsidRPr="00B045A1" w:rsidRDefault="00115732" w:rsidP="00B045A1">
            <w:pPr>
              <w:jc w:val="center"/>
              <w:rPr>
                <w:rFonts w:ascii="Times New Roman" w:eastAsia="Times New Roman" w:hAnsi="Times New Roman" w:cs="Times New Roman"/>
                <w:b/>
                <w:sz w:val="18"/>
                <w:szCs w:val="18"/>
                <w:rtl/>
                <w:lang w:bidi="ar-IQ"/>
              </w:rPr>
            </w:pPr>
            <w:r w:rsidRPr="00B045A1">
              <w:rPr>
                <w:rFonts w:ascii="Times New Roman" w:eastAsia="Times New Roman" w:hAnsi="Times New Roman" w:cs="Times New Roman"/>
                <w:b/>
                <w:sz w:val="18"/>
                <w:szCs w:val="18"/>
                <w:lang w:bidi="ar-IQ"/>
              </w:rPr>
              <w:t>18.7</w:t>
            </w:r>
          </w:p>
        </w:tc>
        <w:tc>
          <w:tcPr>
            <w:tcW w:w="896" w:type="dxa"/>
            <w:shd w:val="clear" w:color="auto" w:fill="BDD6EE" w:themeFill="accent1" w:themeFillTint="66"/>
          </w:tcPr>
          <w:p w:rsidR="00115732" w:rsidRPr="00B045A1" w:rsidRDefault="00115732" w:rsidP="00B045A1">
            <w:pPr>
              <w:contextualSpacing/>
              <w:jc w:val="center"/>
              <w:rPr>
                <w:rFonts w:ascii="Times New Roman" w:eastAsia="Batang" w:hAnsi="Times New Roman" w:cs="Times New Roman"/>
                <w:b/>
                <w:sz w:val="18"/>
                <w:szCs w:val="18"/>
                <w:rtl/>
                <w:lang w:bidi="ar-IQ"/>
              </w:rPr>
            </w:pPr>
            <w:r w:rsidRPr="00B045A1">
              <w:rPr>
                <w:rFonts w:ascii="Times New Roman" w:eastAsia="Batang" w:hAnsi="Times New Roman" w:cs="Times New Roman"/>
                <w:b/>
                <w:sz w:val="18"/>
                <w:szCs w:val="18"/>
                <w:lang w:bidi="ar-IQ"/>
              </w:rPr>
              <w:t>G9</w:t>
            </w:r>
          </w:p>
        </w:tc>
      </w:tr>
      <w:tr w:rsidR="00115732" w:rsidRPr="00B045A1" w:rsidTr="00115732">
        <w:trPr>
          <w:jc w:val="center"/>
        </w:trPr>
        <w:tc>
          <w:tcPr>
            <w:tcW w:w="1752" w:type="dxa"/>
          </w:tcPr>
          <w:p w:rsidR="00115732" w:rsidRPr="00B045A1" w:rsidRDefault="00115732" w:rsidP="00B045A1">
            <w:pPr>
              <w:jc w:val="center"/>
              <w:rPr>
                <w:rFonts w:ascii="Times New Roman" w:eastAsia="Times New Roman" w:hAnsi="Times New Roman" w:cs="Times New Roman"/>
                <w:b/>
                <w:sz w:val="18"/>
                <w:szCs w:val="18"/>
                <w:lang w:bidi="ar-IQ"/>
              </w:rPr>
            </w:pPr>
          </w:p>
        </w:tc>
        <w:tc>
          <w:tcPr>
            <w:tcW w:w="816" w:type="dxa"/>
            <w:shd w:val="clear" w:color="auto" w:fill="BDD6EE" w:themeFill="accent1" w:themeFillTint="66"/>
          </w:tcPr>
          <w:p w:rsidR="00115732" w:rsidRPr="00B045A1" w:rsidRDefault="00115732" w:rsidP="00B045A1">
            <w:pPr>
              <w:jc w:val="center"/>
              <w:rPr>
                <w:rFonts w:ascii="Times New Roman" w:eastAsia="Times New Roman" w:hAnsi="Times New Roman" w:cs="Times New Roman"/>
                <w:b/>
                <w:sz w:val="18"/>
                <w:szCs w:val="18"/>
                <w:lang w:bidi="ar-IQ"/>
              </w:rPr>
            </w:pPr>
          </w:p>
        </w:tc>
        <w:tc>
          <w:tcPr>
            <w:tcW w:w="1709" w:type="dxa"/>
          </w:tcPr>
          <w:p w:rsidR="00115732" w:rsidRPr="00B045A1" w:rsidRDefault="00115732" w:rsidP="00B045A1">
            <w:pPr>
              <w:jc w:val="center"/>
              <w:rPr>
                <w:rFonts w:ascii="Times New Roman" w:eastAsia="Times New Roman" w:hAnsi="Times New Roman" w:cs="Times New Roman"/>
                <w:b/>
                <w:color w:val="FF0000"/>
                <w:sz w:val="18"/>
                <w:szCs w:val="18"/>
                <w:rtl/>
                <w:lang w:bidi="ar-IQ"/>
              </w:rPr>
            </w:pPr>
            <w:r w:rsidRPr="00B045A1">
              <w:rPr>
                <w:rFonts w:ascii="Times New Roman" w:eastAsia="Times New Roman" w:hAnsi="Times New Roman" w:cs="Times New Roman" w:hint="cs"/>
                <w:b/>
                <w:color w:val="000000"/>
                <w:sz w:val="18"/>
                <w:szCs w:val="18"/>
                <w:rtl/>
                <w:lang w:bidi="ar-IQ"/>
              </w:rPr>
              <w:t>فاشل</w:t>
            </w:r>
          </w:p>
        </w:tc>
        <w:tc>
          <w:tcPr>
            <w:tcW w:w="896" w:type="dxa"/>
            <w:shd w:val="clear" w:color="auto" w:fill="BDD6EE" w:themeFill="accent1" w:themeFillTint="66"/>
          </w:tcPr>
          <w:p w:rsidR="00115732" w:rsidRPr="00B045A1" w:rsidRDefault="00115732" w:rsidP="00B045A1">
            <w:pPr>
              <w:contextualSpacing/>
              <w:jc w:val="center"/>
              <w:rPr>
                <w:rFonts w:ascii="Times New Roman" w:eastAsia="Batang" w:hAnsi="Times New Roman" w:cs="Times New Roman"/>
                <w:b/>
                <w:sz w:val="18"/>
                <w:szCs w:val="18"/>
                <w:lang w:bidi="ar-IQ"/>
              </w:rPr>
            </w:pPr>
            <w:r w:rsidRPr="00B045A1">
              <w:rPr>
                <w:rFonts w:ascii="Times New Roman" w:eastAsia="Batang" w:hAnsi="Times New Roman" w:cs="Times New Roman"/>
                <w:b/>
                <w:sz w:val="18"/>
                <w:szCs w:val="18"/>
                <w:lang w:bidi="ar-IQ"/>
              </w:rPr>
              <w:t>G6</w:t>
            </w:r>
          </w:p>
        </w:tc>
      </w:tr>
    </w:tbl>
    <w:p w:rsidR="00810131" w:rsidRDefault="00810131" w:rsidP="0011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bidi="ar-IQ"/>
        </w:rPr>
      </w:pPr>
    </w:p>
    <w:p w:rsidR="00115732" w:rsidRPr="009C1AAC" w:rsidRDefault="009C1AAC" w:rsidP="009C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tl/>
          <w:lang w:bidi="ar-IQ"/>
        </w:rPr>
      </w:pPr>
      <w:r w:rsidRPr="009C1AAC">
        <w:rPr>
          <w:rFonts w:ascii="Times New Roman" w:eastAsia="Times New Roman" w:hAnsi="Times New Roman" w:cs="Times New Roman"/>
          <w:sz w:val="20"/>
          <w:szCs w:val="20"/>
          <w:lang w:bidi="ar-IQ"/>
        </w:rPr>
        <w:t>Table 13:</w:t>
      </w:r>
      <w:r w:rsidR="00115732" w:rsidRPr="009C1AAC">
        <w:rPr>
          <w:rFonts w:ascii="Times New Roman" w:eastAsia="Times New Roman" w:hAnsi="Times New Roman" w:cs="Times New Roman"/>
          <w:sz w:val="20"/>
          <w:szCs w:val="20"/>
          <w:lang w:bidi="ar-IQ"/>
        </w:rPr>
        <w:t xml:space="preserve"> Iraqi standards specification [20]</w:t>
      </w:r>
    </w:p>
    <w:tbl>
      <w:tblPr>
        <w:bidiVisual/>
        <w:tblW w:w="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09"/>
        <w:gridCol w:w="1417"/>
        <w:gridCol w:w="1005"/>
      </w:tblGrid>
      <w:tr w:rsidR="00115732" w:rsidRPr="00B045A1" w:rsidTr="00A10DC4">
        <w:tc>
          <w:tcPr>
            <w:tcW w:w="1360" w:type="dxa"/>
            <w:tcBorders>
              <w:bottom w:val="single" w:sz="4" w:space="0" w:color="auto"/>
            </w:tcBorders>
            <w:shd w:val="clear" w:color="auto" w:fill="FBD4B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Efflorescence</w:t>
            </w:r>
          </w:p>
        </w:tc>
        <w:tc>
          <w:tcPr>
            <w:tcW w:w="1509" w:type="dxa"/>
            <w:shd w:val="clear" w:color="auto" w:fill="FBD4B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Maximum of water absorption for one brick</w:t>
            </w:r>
          </w:p>
        </w:tc>
        <w:tc>
          <w:tcPr>
            <w:tcW w:w="1417" w:type="dxa"/>
            <w:shd w:val="clear" w:color="auto" w:fill="FBD4B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Minimum Pressure for one brick (nt./mm</w:t>
            </w:r>
            <w:r w:rsidRPr="00B045A1">
              <w:rPr>
                <w:rFonts w:ascii="Times New Roman" w:eastAsia="Times New Roman" w:hAnsi="Times New Roman" w:cs="Times New Roman"/>
                <w:b/>
                <w:bCs/>
                <w:sz w:val="18"/>
                <w:szCs w:val="18"/>
                <w:vertAlign w:val="superscript"/>
                <w:lang w:bidi="ar-IQ"/>
              </w:rPr>
              <w:t>2</w:t>
            </w:r>
            <w:r w:rsidRPr="00B045A1">
              <w:rPr>
                <w:rFonts w:ascii="Times New Roman" w:eastAsia="Times New Roman" w:hAnsi="Times New Roman" w:cs="Times New Roman"/>
                <w:b/>
                <w:bCs/>
                <w:sz w:val="18"/>
                <w:szCs w:val="18"/>
                <w:lang w:bidi="ar-IQ"/>
              </w:rPr>
              <w:t>)</w:t>
            </w:r>
          </w:p>
        </w:tc>
        <w:tc>
          <w:tcPr>
            <w:tcW w:w="1005" w:type="dxa"/>
            <w:tcBorders>
              <w:bottom w:val="single" w:sz="4" w:space="0" w:color="auto"/>
            </w:tcBorders>
            <w:shd w:val="clear" w:color="auto" w:fill="FBD4B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Category</w:t>
            </w:r>
          </w:p>
        </w:tc>
      </w:tr>
      <w:tr w:rsidR="00115732" w:rsidRPr="00B045A1" w:rsidTr="00A10DC4">
        <w:tc>
          <w:tcPr>
            <w:tcW w:w="1360"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Small</w:t>
            </w:r>
          </w:p>
        </w:tc>
        <w:tc>
          <w:tcPr>
            <w:tcW w:w="1509"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22%</w:t>
            </w:r>
          </w:p>
        </w:tc>
        <w:tc>
          <w:tcPr>
            <w:tcW w:w="1417"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16</w:t>
            </w:r>
          </w:p>
        </w:tc>
        <w:tc>
          <w:tcPr>
            <w:tcW w:w="1005" w:type="dxa"/>
            <w:shd w:val="clear" w:color="auto" w:fill="B8CCE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Class A</w:t>
            </w:r>
          </w:p>
        </w:tc>
      </w:tr>
      <w:tr w:rsidR="00115732" w:rsidRPr="00B045A1" w:rsidTr="00A10DC4">
        <w:tc>
          <w:tcPr>
            <w:tcW w:w="1360"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Medium</w:t>
            </w:r>
          </w:p>
        </w:tc>
        <w:tc>
          <w:tcPr>
            <w:tcW w:w="1509"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26%</w:t>
            </w:r>
          </w:p>
        </w:tc>
        <w:tc>
          <w:tcPr>
            <w:tcW w:w="1417"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11</w:t>
            </w:r>
          </w:p>
        </w:tc>
        <w:tc>
          <w:tcPr>
            <w:tcW w:w="1005" w:type="dxa"/>
            <w:shd w:val="clear" w:color="auto" w:fill="B8CCE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Class B</w:t>
            </w:r>
          </w:p>
        </w:tc>
      </w:tr>
      <w:tr w:rsidR="00115732" w:rsidRPr="00B045A1" w:rsidTr="00A10DC4">
        <w:tc>
          <w:tcPr>
            <w:tcW w:w="1360"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hint="cs"/>
                <w:b/>
                <w:bCs/>
                <w:sz w:val="18"/>
                <w:szCs w:val="18"/>
                <w:rtl/>
                <w:lang w:bidi="ar-IQ"/>
              </w:rPr>
              <w:t>ـــــــــــــــ</w:t>
            </w:r>
          </w:p>
        </w:tc>
        <w:tc>
          <w:tcPr>
            <w:tcW w:w="1509"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28%</w:t>
            </w:r>
          </w:p>
        </w:tc>
        <w:tc>
          <w:tcPr>
            <w:tcW w:w="1417" w:type="dxa"/>
            <w:shd w:val="clear" w:color="auto" w:fill="auto"/>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7</w:t>
            </w:r>
          </w:p>
        </w:tc>
        <w:tc>
          <w:tcPr>
            <w:tcW w:w="1005" w:type="dxa"/>
            <w:shd w:val="clear" w:color="auto" w:fill="B8CCE4"/>
          </w:tcPr>
          <w:p w:rsidR="00115732" w:rsidRPr="00B045A1" w:rsidRDefault="00115732" w:rsidP="00B045A1">
            <w:pPr>
              <w:spacing w:after="0" w:line="240" w:lineRule="auto"/>
              <w:jc w:val="center"/>
              <w:rPr>
                <w:rFonts w:ascii="Times New Roman" w:eastAsia="Times New Roman" w:hAnsi="Times New Roman" w:cs="Times New Roman"/>
                <w:b/>
                <w:bCs/>
                <w:sz w:val="18"/>
                <w:szCs w:val="18"/>
                <w:rtl/>
                <w:lang w:bidi="ar-IQ"/>
              </w:rPr>
            </w:pPr>
            <w:r w:rsidRPr="00B045A1">
              <w:rPr>
                <w:rFonts w:ascii="Times New Roman" w:eastAsia="Times New Roman" w:hAnsi="Times New Roman" w:cs="Times New Roman"/>
                <w:b/>
                <w:bCs/>
                <w:sz w:val="18"/>
                <w:szCs w:val="18"/>
                <w:lang w:bidi="ar-IQ"/>
              </w:rPr>
              <w:t>Class C</w:t>
            </w:r>
          </w:p>
        </w:tc>
      </w:tr>
    </w:tbl>
    <w:p w:rsidR="00810131" w:rsidRPr="00B045A1" w:rsidRDefault="00810131" w:rsidP="00B045A1">
      <w:pPr>
        <w:adjustRightInd w:val="0"/>
        <w:snapToGrid w:val="0"/>
        <w:spacing w:after="0" w:line="276" w:lineRule="auto"/>
        <w:jc w:val="both"/>
        <w:outlineLvl w:val="0"/>
        <w:rPr>
          <w:rFonts w:asciiTheme="majorBidi" w:eastAsia="Times New Roman" w:hAnsiTheme="majorBidi" w:cstheme="majorBidi"/>
          <w:b/>
          <w:snapToGrid w:val="0"/>
          <w:color w:val="000000"/>
          <w:sz w:val="16"/>
          <w:szCs w:val="16"/>
          <w:lang w:eastAsia="de-DE" w:bidi="en-US"/>
        </w:rPr>
      </w:pPr>
    </w:p>
    <w:p w:rsidR="00115732" w:rsidRPr="00B045A1" w:rsidRDefault="00115732" w:rsidP="008513E4">
      <w:pPr>
        <w:numPr>
          <w:ilvl w:val="0"/>
          <w:numId w:val="4"/>
        </w:numPr>
        <w:adjustRightInd w:val="0"/>
        <w:snapToGrid w:val="0"/>
        <w:spacing w:after="0" w:line="276" w:lineRule="auto"/>
        <w:ind w:left="284" w:hanging="284"/>
        <w:jc w:val="both"/>
        <w:outlineLvl w:val="0"/>
        <w:rPr>
          <w:rFonts w:asciiTheme="majorBidi" w:eastAsia="Times New Roman" w:hAnsiTheme="majorBidi" w:cstheme="majorBidi"/>
          <w:b/>
          <w:snapToGrid w:val="0"/>
          <w:color w:val="000000"/>
          <w:lang w:eastAsia="de-DE" w:bidi="en-US"/>
        </w:rPr>
      </w:pPr>
      <w:r w:rsidRPr="00B045A1">
        <w:rPr>
          <w:rFonts w:asciiTheme="majorBidi" w:eastAsia="Times New Roman" w:hAnsiTheme="majorBidi" w:cstheme="majorBidi"/>
          <w:b/>
          <w:snapToGrid w:val="0"/>
          <w:color w:val="000000"/>
          <w:lang w:eastAsia="de-DE" w:bidi="en-US"/>
        </w:rPr>
        <w:t>Conclusions</w:t>
      </w:r>
    </w:p>
    <w:p w:rsidR="00115732" w:rsidRPr="00B045A1" w:rsidRDefault="00115732" w:rsidP="00B045A1">
      <w:pPr>
        <w:spacing w:after="0" w:line="276" w:lineRule="auto"/>
        <w:ind w:firstLine="567"/>
        <w:jc w:val="both"/>
        <w:rPr>
          <w:rFonts w:asciiTheme="majorBidi" w:eastAsia="Times New Roman" w:hAnsiTheme="majorBidi" w:cstheme="majorBidi"/>
          <w:color w:val="202124"/>
          <w:lang w:val="en" w:eastAsia="de-DE"/>
        </w:rPr>
      </w:pPr>
      <w:r w:rsidRPr="00B045A1">
        <w:rPr>
          <w:rFonts w:asciiTheme="majorBidi" w:eastAsia="Times New Roman" w:hAnsiTheme="majorBidi" w:cstheme="majorBidi"/>
          <w:color w:val="202124"/>
          <w:lang w:val="en" w:eastAsia="de-DE"/>
        </w:rPr>
        <w:t xml:space="preserve">The results of chemical analysis showed that the oxides of the clays of the study area are close to the results of </w:t>
      </w:r>
      <w:r w:rsidRPr="00B045A1">
        <w:rPr>
          <w:rFonts w:ascii="Times New Roman" w:eastAsia="Calibri" w:hAnsi="Times New Roman" w:cs="Times New Roman"/>
        </w:rPr>
        <w:t>the</w:t>
      </w:r>
      <w:r w:rsidRPr="00B045A1">
        <w:rPr>
          <w:rFonts w:asciiTheme="majorBidi" w:eastAsia="Times New Roman" w:hAnsiTheme="majorBidi" w:cstheme="majorBidi"/>
          <w:color w:val="202124"/>
          <w:lang w:val="en" w:eastAsia="de-DE"/>
        </w:rPr>
        <w:t xml:space="preserve"> oxides of Nahrawan cl</w:t>
      </w:r>
      <w:r w:rsidR="0028270B" w:rsidRPr="00B045A1">
        <w:rPr>
          <w:rFonts w:asciiTheme="majorBidi" w:eastAsia="Times New Roman" w:hAnsiTheme="majorBidi" w:cstheme="majorBidi"/>
          <w:color w:val="202124"/>
          <w:lang w:val="en" w:eastAsia="de-DE"/>
        </w:rPr>
        <w:t xml:space="preserve">ays , which are listed </w:t>
      </w:r>
      <w:r w:rsidR="0028270B" w:rsidRPr="00B045A1">
        <w:rPr>
          <w:rFonts w:asciiTheme="majorBidi" w:eastAsia="Times New Roman" w:hAnsiTheme="majorBidi" w:cstheme="majorBidi"/>
          <w:color w:val="202124"/>
          <w:lang w:val="en" w:eastAsia="de-DE"/>
        </w:rPr>
        <w:lastRenderedPageBreak/>
        <w:t>in Table</w:t>
      </w:r>
      <w:r w:rsidRPr="00B045A1">
        <w:rPr>
          <w:rFonts w:asciiTheme="majorBidi" w:eastAsia="Times New Roman" w:hAnsiTheme="majorBidi" w:cstheme="majorBidi"/>
          <w:color w:val="202124"/>
          <w:lang w:val="en" w:eastAsia="de-DE"/>
        </w:rPr>
        <w:t>2 . this is indicator for the validity of clays of study area for the purposes of ceramic industries .</w:t>
      </w:r>
    </w:p>
    <w:p w:rsidR="00115732" w:rsidRPr="00B045A1" w:rsidRDefault="00115732" w:rsidP="00B045A1">
      <w:pPr>
        <w:spacing w:after="0" w:line="276" w:lineRule="auto"/>
        <w:ind w:firstLine="567"/>
        <w:jc w:val="both"/>
        <w:rPr>
          <w:rFonts w:asciiTheme="majorBidi" w:eastAsia="Times New Roman" w:hAnsiTheme="majorBidi" w:cstheme="majorBidi"/>
          <w:i/>
          <w:iCs/>
          <w:color w:val="202124"/>
        </w:rPr>
      </w:pPr>
      <w:r w:rsidRPr="00B045A1">
        <w:rPr>
          <w:rFonts w:asciiTheme="majorBidi" w:eastAsia="Times New Roman" w:hAnsiTheme="majorBidi" w:cstheme="majorBidi"/>
          <w:color w:val="202124"/>
          <w:lang w:val="en" w:eastAsia="de-DE"/>
        </w:rPr>
        <w:t xml:space="preserve">The SO3 and Cl percentage were present in very little </w:t>
      </w:r>
      <w:r w:rsidRPr="00B045A1">
        <w:rPr>
          <w:rFonts w:ascii="Times New Roman" w:eastAsia="Calibri" w:hAnsi="Times New Roman" w:cs="Times New Roman"/>
        </w:rPr>
        <w:t>percentages</w:t>
      </w:r>
      <w:r w:rsidRPr="00B045A1">
        <w:rPr>
          <w:rFonts w:asciiTheme="majorBidi" w:eastAsia="Times New Roman" w:hAnsiTheme="majorBidi" w:cstheme="majorBidi"/>
          <w:color w:val="202124"/>
          <w:lang w:val="en" w:eastAsia="de-DE"/>
        </w:rPr>
        <w:t>, therefore the florescence rate was little ratio .</w:t>
      </w:r>
    </w:p>
    <w:p w:rsidR="00115732" w:rsidRPr="00B045A1" w:rsidRDefault="00115732" w:rsidP="00B045A1">
      <w:pPr>
        <w:spacing w:after="0" w:line="276" w:lineRule="auto"/>
        <w:ind w:firstLine="567"/>
        <w:jc w:val="both"/>
        <w:rPr>
          <w:rFonts w:asciiTheme="majorBidi" w:eastAsia="Times New Roman" w:hAnsiTheme="majorBidi" w:cstheme="majorBidi"/>
          <w:color w:val="202124"/>
          <w:lang w:val="en" w:eastAsia="de-DE"/>
        </w:rPr>
      </w:pPr>
      <w:r w:rsidRPr="00B045A1">
        <w:rPr>
          <w:rFonts w:asciiTheme="majorBidi" w:eastAsia="Times New Roman" w:hAnsiTheme="majorBidi" w:cstheme="majorBidi"/>
          <w:color w:val="202124"/>
          <w:lang w:val="en" w:eastAsia="de-DE"/>
        </w:rPr>
        <w:t xml:space="preserve">By comparing the results of the plasticity index for study area </w:t>
      </w:r>
      <w:r w:rsidRPr="00B045A1">
        <w:rPr>
          <w:rFonts w:ascii="Times New Roman" w:eastAsia="Calibri" w:hAnsi="Times New Roman" w:cs="Times New Roman"/>
        </w:rPr>
        <w:t>shown</w:t>
      </w:r>
      <w:r w:rsidRPr="00B045A1">
        <w:rPr>
          <w:rFonts w:asciiTheme="majorBidi" w:eastAsia="Times New Roman" w:hAnsiTheme="majorBidi" w:cstheme="majorBidi"/>
          <w:color w:val="202124"/>
          <w:lang w:val="en" w:eastAsia="de-DE"/>
        </w:rPr>
        <w:t xml:space="preserve"> in Table </w:t>
      </w:r>
      <w:r w:rsidR="0028270B" w:rsidRPr="00B045A1">
        <w:rPr>
          <w:rFonts w:asciiTheme="majorBidi" w:eastAsia="Times New Roman" w:hAnsiTheme="majorBidi" w:cstheme="majorBidi"/>
          <w:color w:val="202124"/>
          <w:lang w:val="en" w:eastAsia="de-DE"/>
        </w:rPr>
        <w:t>6</w:t>
      </w:r>
      <w:r w:rsidRPr="00B045A1">
        <w:rPr>
          <w:rFonts w:asciiTheme="majorBidi" w:eastAsia="Times New Roman" w:hAnsiTheme="majorBidi" w:cstheme="majorBidi"/>
          <w:color w:val="202124"/>
          <w:lang w:val="en" w:eastAsia="de-DE"/>
        </w:rPr>
        <w:t xml:space="preserve"> with the classification of Budinkov [14] shown in Table </w:t>
      </w:r>
      <w:r w:rsidR="0028270B" w:rsidRPr="00B045A1">
        <w:rPr>
          <w:rFonts w:asciiTheme="majorBidi" w:eastAsia="Times New Roman" w:hAnsiTheme="majorBidi" w:cstheme="majorBidi"/>
          <w:color w:val="202124"/>
          <w:lang w:val="en" w:eastAsia="de-DE"/>
        </w:rPr>
        <w:t>7,</w:t>
      </w:r>
      <w:r w:rsidRPr="00B045A1">
        <w:rPr>
          <w:rFonts w:asciiTheme="majorBidi" w:eastAsia="Times New Roman" w:hAnsiTheme="majorBidi" w:cstheme="majorBidi"/>
          <w:color w:val="202124"/>
          <w:lang w:val="en" w:eastAsia="de-DE"/>
        </w:rPr>
        <w:t xml:space="preserve"> it is showed that the study areas (Al-Hujaira , Hsaiba alsharqiea , Al-Chiffa) showed super plastic, This means that the clays of these areas can be formed and take on a plasticity suitable for ceramic industries.</w:t>
      </w:r>
    </w:p>
    <w:p w:rsidR="00115732" w:rsidRPr="00B045A1" w:rsidRDefault="00115732" w:rsidP="00B045A1">
      <w:pPr>
        <w:spacing w:after="0" w:line="276" w:lineRule="auto"/>
        <w:ind w:firstLine="567"/>
        <w:jc w:val="both"/>
        <w:rPr>
          <w:rFonts w:asciiTheme="majorBidi" w:eastAsia="Times New Roman" w:hAnsiTheme="majorBidi" w:cstheme="majorBidi"/>
          <w:color w:val="202124"/>
          <w:lang w:val="en" w:eastAsia="de-DE"/>
        </w:rPr>
      </w:pPr>
      <w:r w:rsidRPr="00B045A1">
        <w:rPr>
          <w:rFonts w:asciiTheme="majorBidi" w:eastAsia="Times New Roman" w:hAnsiTheme="majorBidi" w:cstheme="majorBidi"/>
          <w:color w:val="202124"/>
          <w:lang w:val="en" w:eastAsia="de-DE"/>
        </w:rPr>
        <w:t>From the water absorption results showed in Table</w:t>
      </w:r>
      <w:r w:rsidR="0028270B" w:rsidRPr="00B045A1">
        <w:rPr>
          <w:rFonts w:asciiTheme="majorBidi" w:eastAsia="Times New Roman" w:hAnsiTheme="majorBidi" w:cstheme="majorBidi"/>
          <w:color w:val="202124"/>
          <w:lang w:val="en" w:eastAsia="de-DE"/>
        </w:rPr>
        <w:t>10</w:t>
      </w:r>
      <w:r w:rsidRPr="00B045A1">
        <w:rPr>
          <w:rFonts w:asciiTheme="majorBidi" w:eastAsia="Times New Roman" w:hAnsiTheme="majorBidi" w:cstheme="majorBidi"/>
          <w:color w:val="202124"/>
          <w:lang w:val="en" w:eastAsia="de-DE"/>
        </w:rPr>
        <w:t xml:space="preserve"> and its comparison with the Iraqi </w:t>
      </w:r>
      <w:r w:rsidRPr="00B045A1">
        <w:rPr>
          <w:rFonts w:asciiTheme="majorBidi" w:eastAsia="Times New Roman" w:hAnsiTheme="majorBidi" w:cstheme="majorBidi"/>
          <w:lang w:val="en" w:eastAsia="de-DE"/>
        </w:rPr>
        <w:t>Standard specification [</w:t>
      </w:r>
      <w:r w:rsidR="00BB082B" w:rsidRPr="00B045A1">
        <w:rPr>
          <w:rFonts w:asciiTheme="majorBidi" w:eastAsia="Times New Roman" w:hAnsiTheme="majorBidi" w:cstheme="majorBidi"/>
          <w:lang w:val="en" w:eastAsia="de-DE"/>
        </w:rPr>
        <w:t>21</w:t>
      </w:r>
      <w:r w:rsidRPr="00B045A1">
        <w:rPr>
          <w:rFonts w:asciiTheme="majorBidi" w:eastAsia="Times New Roman" w:hAnsiTheme="majorBidi" w:cstheme="majorBidi"/>
          <w:lang w:val="en" w:eastAsia="de-DE"/>
        </w:rPr>
        <w:t>]</w:t>
      </w:r>
      <w:r w:rsidR="0028270B" w:rsidRPr="00B045A1">
        <w:rPr>
          <w:rFonts w:asciiTheme="majorBidi" w:eastAsia="Times New Roman" w:hAnsiTheme="majorBidi" w:cstheme="majorBidi"/>
          <w:color w:val="202124"/>
          <w:lang w:val="en" w:eastAsia="de-DE"/>
        </w:rPr>
        <w:t xml:space="preserve"> showed in Table13</w:t>
      </w:r>
      <w:r w:rsidRPr="00B045A1">
        <w:rPr>
          <w:rFonts w:asciiTheme="majorBidi" w:eastAsia="Times New Roman" w:hAnsiTheme="majorBidi" w:cstheme="majorBidi"/>
          <w:color w:val="202124"/>
          <w:lang w:val="en" w:eastAsia="de-DE"/>
        </w:rPr>
        <w:t xml:space="preserve"> it is clear that the samples of study area showed water absorption less than 22% i.e. within category class (A) .</w:t>
      </w:r>
    </w:p>
    <w:p w:rsidR="00115732" w:rsidRPr="00B045A1" w:rsidRDefault="00115732" w:rsidP="00B045A1">
      <w:pPr>
        <w:spacing w:after="0" w:line="276" w:lineRule="auto"/>
        <w:ind w:firstLine="567"/>
        <w:jc w:val="both"/>
        <w:rPr>
          <w:rFonts w:asciiTheme="majorBidi" w:eastAsia="Times New Roman" w:hAnsiTheme="majorBidi" w:cstheme="majorBidi"/>
          <w:lang w:val="en"/>
        </w:rPr>
      </w:pPr>
      <w:r w:rsidRPr="00B045A1">
        <w:rPr>
          <w:rFonts w:asciiTheme="majorBidi" w:eastAsia="Times New Roman" w:hAnsiTheme="majorBidi" w:cstheme="majorBidi"/>
          <w:lang w:val="en"/>
        </w:rPr>
        <w:t>From the Table</w:t>
      </w:r>
      <w:r w:rsidR="0028270B" w:rsidRPr="00B045A1">
        <w:rPr>
          <w:rFonts w:asciiTheme="majorBidi" w:eastAsia="Times New Roman" w:hAnsiTheme="majorBidi" w:cstheme="majorBidi"/>
          <w:lang w:val="en"/>
        </w:rPr>
        <w:t>11</w:t>
      </w:r>
      <w:r w:rsidRPr="00B045A1">
        <w:rPr>
          <w:rFonts w:asciiTheme="majorBidi" w:eastAsia="Times New Roman" w:hAnsiTheme="majorBidi" w:cstheme="majorBidi"/>
          <w:lang w:val="en"/>
        </w:rPr>
        <w:t>, showed that the samples that related to (Al-Hujaira and Nahrawan area) showed small efflorescence and the sample that related to Hsaiba Alsharqiya showed medium efflorescence and Al-Chiffa area did not show efflorescence , and with Comparing the results with the Iraqi standard specification in [</w:t>
      </w:r>
      <w:r w:rsidR="00BB082B" w:rsidRPr="00B045A1">
        <w:rPr>
          <w:rFonts w:asciiTheme="majorBidi" w:eastAsia="Times New Roman" w:hAnsiTheme="majorBidi" w:cstheme="majorBidi"/>
          <w:lang w:val="en"/>
        </w:rPr>
        <w:t>21</w:t>
      </w:r>
      <w:r w:rsidRPr="00B045A1">
        <w:rPr>
          <w:rFonts w:asciiTheme="majorBidi" w:eastAsia="Times New Roman" w:hAnsiTheme="majorBidi" w:cstheme="majorBidi"/>
          <w:lang w:val="en"/>
        </w:rPr>
        <w:t>] Tabl</w:t>
      </w:r>
      <w:r w:rsidR="0028270B" w:rsidRPr="00B045A1">
        <w:rPr>
          <w:rFonts w:asciiTheme="majorBidi" w:eastAsia="Times New Roman" w:hAnsiTheme="majorBidi" w:cstheme="majorBidi"/>
          <w:lang w:val="en"/>
        </w:rPr>
        <w:t>e13</w:t>
      </w:r>
      <w:r w:rsidRPr="00B045A1">
        <w:rPr>
          <w:rFonts w:asciiTheme="majorBidi" w:eastAsia="Times New Roman" w:hAnsiTheme="majorBidi" w:cstheme="majorBidi"/>
          <w:lang w:val="en"/>
        </w:rPr>
        <w:t xml:space="preserve">, efflorescence of Al-Hujaira , Nahrawan and Al-Chiffa areas are classified </w:t>
      </w:r>
      <w:r w:rsidRPr="00B045A1">
        <w:rPr>
          <w:rFonts w:ascii="Times New Roman" w:eastAsia="Calibri" w:hAnsi="Times New Roman" w:cs="Times New Roman"/>
        </w:rPr>
        <w:t>within</w:t>
      </w:r>
      <w:r w:rsidRPr="00B045A1">
        <w:rPr>
          <w:rFonts w:asciiTheme="majorBidi" w:eastAsia="Times New Roman" w:hAnsiTheme="majorBidi" w:cstheme="majorBidi"/>
          <w:lang w:val="en"/>
        </w:rPr>
        <w:t xml:space="preserve"> category class (A), Hsaiba Alsharqiea is classified within category clss (B) .</w:t>
      </w:r>
    </w:p>
    <w:p w:rsidR="00115732" w:rsidRPr="00B045A1" w:rsidRDefault="00115732" w:rsidP="00B045A1">
      <w:pPr>
        <w:spacing w:after="0" w:line="276" w:lineRule="auto"/>
        <w:ind w:firstLine="567"/>
        <w:jc w:val="both"/>
        <w:rPr>
          <w:rFonts w:asciiTheme="majorBidi" w:eastAsia="Times New Roman" w:hAnsiTheme="majorBidi" w:cstheme="majorBidi"/>
          <w:lang w:val="en"/>
        </w:rPr>
      </w:pPr>
      <w:r w:rsidRPr="00B045A1">
        <w:rPr>
          <w:rFonts w:asciiTheme="majorBidi" w:eastAsia="Times New Roman" w:hAnsiTheme="majorBidi" w:cstheme="majorBidi"/>
          <w:lang w:val="en"/>
        </w:rPr>
        <w:t xml:space="preserve">From the results of shrinkage we notice some of samples showed </w:t>
      </w:r>
      <w:r w:rsidRPr="00B045A1">
        <w:rPr>
          <w:rFonts w:asciiTheme="majorBidi" w:eastAsia="Times New Roman" w:hAnsiTheme="majorBidi" w:cstheme="majorBidi"/>
          <w:color w:val="202124"/>
          <w:lang w:val="en"/>
        </w:rPr>
        <w:t>enlargement of the brick size (negative longitudinal shrinkage) , it may be caused by the absence of outlet or pores in the brick body to lead to the exit the gases such as carbon dioxide, as well as the presence of percentage of free calcium oxide liberated from calcite during burning and</w:t>
      </w:r>
      <w:r w:rsidRPr="00B045A1">
        <w:rPr>
          <w:rFonts w:ascii="Times New Roman" w:eastAsia="Times New Roman" w:hAnsi="Times New Roman" w:cs="Times New Roman"/>
          <w:color w:val="202124"/>
          <w:lang w:val="en"/>
        </w:rPr>
        <w:t xml:space="preserve"> </w:t>
      </w:r>
      <w:r w:rsidRPr="00B045A1">
        <w:rPr>
          <w:rFonts w:asciiTheme="majorBidi" w:eastAsia="Times New Roman" w:hAnsiTheme="majorBidi" w:cstheme="majorBidi"/>
          <w:color w:val="202124"/>
          <w:lang w:val="en"/>
        </w:rPr>
        <w:t>capable of absorbing water from the atmosphere. Or rain, as it leads to an increase in the size of the bricks [</w:t>
      </w:r>
      <w:r w:rsidR="00BB082B" w:rsidRPr="00B045A1">
        <w:rPr>
          <w:rFonts w:asciiTheme="majorBidi" w:eastAsia="Times New Roman" w:hAnsiTheme="majorBidi" w:cstheme="majorBidi"/>
          <w:color w:val="202124"/>
          <w:lang w:val="en"/>
        </w:rPr>
        <w:t>17</w:t>
      </w:r>
      <w:r w:rsidRPr="00B045A1">
        <w:rPr>
          <w:rFonts w:asciiTheme="majorBidi" w:eastAsia="Times New Roman" w:hAnsiTheme="majorBidi" w:cstheme="majorBidi"/>
          <w:color w:val="202124"/>
          <w:lang w:val="en"/>
        </w:rPr>
        <w:t>].</w:t>
      </w:r>
    </w:p>
    <w:p w:rsidR="00115732" w:rsidRPr="00B045A1" w:rsidRDefault="0028270B" w:rsidP="00B045A1">
      <w:pPr>
        <w:spacing w:after="0" w:line="276" w:lineRule="auto"/>
        <w:ind w:firstLine="567"/>
        <w:jc w:val="both"/>
        <w:rPr>
          <w:rFonts w:asciiTheme="majorBidi" w:eastAsia="Times New Roman" w:hAnsiTheme="majorBidi" w:cstheme="majorBidi"/>
          <w:color w:val="202124"/>
          <w:lang w:val="en"/>
        </w:rPr>
      </w:pPr>
      <w:r w:rsidRPr="00B045A1">
        <w:rPr>
          <w:rFonts w:asciiTheme="majorBidi" w:eastAsia="Times New Roman" w:hAnsiTheme="majorBidi" w:cstheme="majorBidi"/>
          <w:color w:val="000000"/>
          <w:lang w:val="en"/>
        </w:rPr>
        <w:t>From the Table12</w:t>
      </w:r>
      <w:r w:rsidR="00115732" w:rsidRPr="00B045A1">
        <w:rPr>
          <w:rFonts w:asciiTheme="majorBidi" w:eastAsia="Times New Roman" w:hAnsiTheme="majorBidi" w:cstheme="majorBidi"/>
          <w:color w:val="000000"/>
          <w:lang w:val="en"/>
        </w:rPr>
        <w:t xml:space="preserve"> the samples of study area </w:t>
      </w:r>
      <w:r w:rsidR="00115732" w:rsidRPr="00B045A1">
        <w:rPr>
          <w:rFonts w:asciiTheme="majorBidi" w:eastAsia="Times New Roman" w:hAnsiTheme="majorBidi" w:cstheme="majorBidi"/>
          <w:color w:val="202124"/>
          <w:lang w:val="en"/>
        </w:rPr>
        <w:t xml:space="preserve">that showed compressive strength above </w:t>
      </w:r>
      <w:r w:rsidR="00115732" w:rsidRPr="00B045A1">
        <w:rPr>
          <w:rFonts w:ascii="Times New Roman" w:eastAsia="Calibri" w:hAnsi="Times New Roman" w:cs="Times New Roman"/>
        </w:rPr>
        <w:t>16</w:t>
      </w:r>
      <w:r w:rsidR="00115732" w:rsidRPr="00B045A1">
        <w:rPr>
          <w:rFonts w:asciiTheme="majorBidi" w:eastAsia="Times New Roman" w:hAnsiTheme="majorBidi" w:cstheme="majorBidi"/>
          <w:color w:val="202124"/>
          <w:lang w:val="en"/>
        </w:rPr>
        <w:t xml:space="preserve"> nt./mm</w:t>
      </w:r>
      <w:r w:rsidR="00115732" w:rsidRPr="00B045A1">
        <w:rPr>
          <w:rFonts w:asciiTheme="majorBidi" w:eastAsia="Times New Roman" w:hAnsiTheme="majorBidi" w:cstheme="majorBidi"/>
          <w:color w:val="202124"/>
          <w:vertAlign w:val="superscript"/>
          <w:lang w:val="en"/>
        </w:rPr>
        <w:t>2</w:t>
      </w:r>
      <w:r w:rsidR="00115732" w:rsidRPr="00B045A1">
        <w:rPr>
          <w:rFonts w:asciiTheme="majorBidi" w:eastAsia="Times New Roman" w:hAnsiTheme="majorBidi" w:cstheme="majorBidi"/>
          <w:color w:val="202124"/>
          <w:lang w:val="en"/>
        </w:rPr>
        <w:t xml:space="preserve">  and with comparing this results with the </w:t>
      </w:r>
      <w:r w:rsidR="00115732" w:rsidRPr="00B045A1">
        <w:rPr>
          <w:rFonts w:asciiTheme="majorBidi" w:eastAsia="Times New Roman" w:hAnsiTheme="majorBidi" w:cstheme="majorBidi"/>
          <w:lang w:val="en"/>
        </w:rPr>
        <w:t>Iraqi Stand</w:t>
      </w:r>
      <w:r w:rsidRPr="00B045A1">
        <w:rPr>
          <w:rFonts w:asciiTheme="majorBidi" w:eastAsia="Times New Roman" w:hAnsiTheme="majorBidi" w:cstheme="majorBidi"/>
          <w:lang w:val="en"/>
        </w:rPr>
        <w:t>ard specification [</w:t>
      </w:r>
      <w:r w:rsidR="00BB082B" w:rsidRPr="00B045A1">
        <w:rPr>
          <w:rFonts w:asciiTheme="majorBidi" w:eastAsia="Times New Roman" w:hAnsiTheme="majorBidi" w:cstheme="majorBidi"/>
          <w:lang w:val="en"/>
        </w:rPr>
        <w:t>21</w:t>
      </w:r>
      <w:r w:rsidRPr="00B045A1">
        <w:rPr>
          <w:rFonts w:asciiTheme="majorBidi" w:eastAsia="Times New Roman" w:hAnsiTheme="majorBidi" w:cstheme="majorBidi"/>
          <w:lang w:val="en"/>
        </w:rPr>
        <w:t>] in Table13</w:t>
      </w:r>
      <w:r w:rsidR="00115732" w:rsidRPr="00B045A1">
        <w:rPr>
          <w:rFonts w:asciiTheme="majorBidi" w:eastAsia="Times New Roman" w:hAnsiTheme="majorBidi" w:cstheme="majorBidi"/>
          <w:lang w:val="en"/>
        </w:rPr>
        <w:t>,</w:t>
      </w:r>
      <w:r w:rsidR="00115732" w:rsidRPr="00B045A1">
        <w:rPr>
          <w:rFonts w:asciiTheme="majorBidi" w:eastAsia="Times New Roman" w:hAnsiTheme="majorBidi" w:cstheme="majorBidi"/>
          <w:color w:val="202124"/>
          <w:lang w:val="en"/>
        </w:rPr>
        <w:t xml:space="preserve"> this results are classified in category class (A) . </w:t>
      </w:r>
    </w:p>
    <w:p w:rsidR="00115732" w:rsidRPr="00B045A1" w:rsidRDefault="0028270B" w:rsidP="00B045A1">
      <w:pPr>
        <w:spacing w:after="0" w:line="276" w:lineRule="auto"/>
        <w:ind w:firstLine="567"/>
        <w:jc w:val="both"/>
        <w:rPr>
          <w:rFonts w:asciiTheme="majorBidi" w:eastAsia="Times New Roman" w:hAnsiTheme="majorBidi" w:cstheme="majorBidi"/>
          <w:color w:val="202124"/>
        </w:rPr>
      </w:pPr>
      <w:r w:rsidRPr="00B045A1">
        <w:rPr>
          <w:rFonts w:asciiTheme="majorBidi" w:eastAsia="Times New Roman" w:hAnsiTheme="majorBidi" w:cstheme="majorBidi"/>
          <w:color w:val="202124"/>
        </w:rPr>
        <w:t>From the results of compressive strength in table12</w:t>
      </w:r>
      <w:r w:rsidR="00115732" w:rsidRPr="00B045A1">
        <w:rPr>
          <w:rFonts w:asciiTheme="majorBidi" w:eastAsia="Times New Roman" w:hAnsiTheme="majorBidi" w:cstheme="majorBidi"/>
          <w:color w:val="202124"/>
        </w:rPr>
        <w:t xml:space="preserve"> showed Hsaiba Alsharqiea and Al-Hujaira1, Al-Hujaira2 that </w:t>
      </w:r>
      <w:r w:rsidR="00115732" w:rsidRPr="00B045A1">
        <w:rPr>
          <w:rFonts w:asciiTheme="majorBidi" w:eastAsia="Times New Roman" w:hAnsiTheme="majorBidi" w:cstheme="majorBidi"/>
          <w:color w:val="202124"/>
          <w:lang w:bidi="ar-IQ"/>
        </w:rPr>
        <w:t xml:space="preserve">achieved the highest compressive strength in un treated samples, </w:t>
      </w:r>
      <w:r w:rsidR="00115732" w:rsidRPr="00B045A1">
        <w:rPr>
          <w:rFonts w:ascii="Times New Roman" w:eastAsia="Calibri" w:hAnsi="Times New Roman" w:cs="Times New Roman"/>
        </w:rPr>
        <w:t>therefore</w:t>
      </w:r>
      <w:r w:rsidR="00115732" w:rsidRPr="00B045A1">
        <w:rPr>
          <w:rFonts w:asciiTheme="majorBidi" w:eastAsia="Times New Roman" w:hAnsiTheme="majorBidi" w:cstheme="majorBidi"/>
          <w:color w:val="202124"/>
          <w:lang w:bidi="ar-IQ"/>
        </w:rPr>
        <w:t xml:space="preserve"> it</w:t>
      </w:r>
      <w:r w:rsidR="00115732" w:rsidRPr="00B045A1">
        <w:rPr>
          <w:rFonts w:asciiTheme="majorBidi" w:eastAsia="Times New Roman" w:hAnsiTheme="majorBidi" w:cstheme="majorBidi"/>
          <w:color w:val="202124"/>
        </w:rPr>
        <w:t xml:space="preserve"> </w:t>
      </w:r>
      <w:r w:rsidR="00115732" w:rsidRPr="00B045A1">
        <w:rPr>
          <w:rFonts w:asciiTheme="majorBidi" w:eastAsia="Times New Roman" w:hAnsiTheme="majorBidi" w:cstheme="majorBidi"/>
          <w:lang w:val="en"/>
        </w:rPr>
        <w:t xml:space="preserve">does not need any treatments or additions . Al-Chiffa area achieved </w:t>
      </w:r>
      <w:r w:rsidR="00115732" w:rsidRPr="00B045A1">
        <w:rPr>
          <w:rFonts w:asciiTheme="majorBidi" w:eastAsia="Times New Roman" w:hAnsiTheme="majorBidi" w:cstheme="majorBidi"/>
          <w:color w:val="202124"/>
        </w:rPr>
        <w:t xml:space="preserve">higher compressive strength in the sample P5 therefore it need </w:t>
      </w:r>
      <w:r w:rsidR="00115732" w:rsidRPr="00B045A1">
        <w:rPr>
          <w:rFonts w:asciiTheme="majorBidi" w:eastAsia="Times New Roman" w:hAnsiTheme="majorBidi" w:cstheme="majorBidi"/>
          <w:color w:val="202124"/>
        </w:rPr>
        <w:lastRenderedPageBreak/>
        <w:t xml:space="preserve">to addition 10% silica sand to clays . And the best burning </w:t>
      </w:r>
      <w:r w:rsidR="00115732" w:rsidRPr="00B045A1">
        <w:rPr>
          <w:rFonts w:ascii="Times New Roman" w:eastAsia="Calibri" w:hAnsi="Times New Roman" w:cs="Times New Roman"/>
        </w:rPr>
        <w:t>temperature</w:t>
      </w:r>
      <w:r w:rsidR="00115732" w:rsidRPr="00B045A1">
        <w:rPr>
          <w:rFonts w:asciiTheme="majorBidi" w:eastAsia="Times New Roman" w:hAnsiTheme="majorBidi" w:cstheme="majorBidi"/>
          <w:color w:val="202124"/>
        </w:rPr>
        <w:t xml:space="preserve"> is 950 degree .  </w:t>
      </w:r>
    </w:p>
    <w:p w:rsidR="00115732" w:rsidRPr="00B045A1" w:rsidRDefault="00115732" w:rsidP="00B045A1">
      <w:pPr>
        <w:spacing w:before="150" w:after="200" w:line="276" w:lineRule="auto"/>
        <w:ind w:right="-165"/>
        <w:contextualSpacing/>
        <w:rPr>
          <w:rFonts w:ascii="Arial" w:eastAsia="Times New Roman" w:hAnsi="Arial" w:cs="Arial"/>
          <w:i/>
          <w:iCs/>
          <w:color w:val="202124"/>
        </w:rPr>
      </w:pPr>
    </w:p>
    <w:p w:rsidR="00115732" w:rsidRPr="00B045A1" w:rsidRDefault="00115732" w:rsidP="00B045A1">
      <w:pPr>
        <w:spacing w:after="200" w:line="276" w:lineRule="auto"/>
        <w:contextualSpacing/>
        <w:jc w:val="both"/>
        <w:rPr>
          <w:rFonts w:ascii="Times New Roman" w:eastAsia="Calibri" w:hAnsi="Times New Roman" w:cs="Times New Roman"/>
          <w:b/>
          <w:bCs/>
          <w:lang w:bidi="ar-IQ"/>
        </w:rPr>
      </w:pPr>
      <w:r w:rsidRPr="00B045A1">
        <w:rPr>
          <w:rFonts w:ascii="Times New Roman" w:eastAsia="Calibri" w:hAnsi="Times New Roman" w:cs="Times New Roman"/>
          <w:b/>
          <w:bCs/>
          <w:lang w:bidi="ar-IQ"/>
        </w:rPr>
        <w:t>Acknoledgment :</w:t>
      </w:r>
    </w:p>
    <w:p w:rsidR="00115732" w:rsidRPr="00B045A1" w:rsidRDefault="00115732" w:rsidP="00B045A1">
      <w:pPr>
        <w:spacing w:after="0" w:line="276" w:lineRule="auto"/>
        <w:ind w:firstLine="567"/>
        <w:jc w:val="both"/>
        <w:rPr>
          <w:rFonts w:ascii="Times New Roman" w:eastAsia="Calibri" w:hAnsi="Times New Roman" w:cs="Times New Roman"/>
          <w:lang w:bidi="ar-IQ"/>
        </w:rPr>
      </w:pPr>
      <w:r w:rsidRPr="00B045A1">
        <w:rPr>
          <w:rFonts w:ascii="Times New Roman" w:eastAsia="Calibri" w:hAnsi="Times New Roman" w:cs="Times New Roman"/>
          <w:lang w:bidi="ar-IQ"/>
        </w:rPr>
        <w:t xml:space="preserve">The authors would like to express their gratitude to ministry of science and </w:t>
      </w:r>
      <w:r w:rsidRPr="00B045A1">
        <w:rPr>
          <w:rFonts w:ascii="Times New Roman" w:eastAsia="Calibri" w:hAnsi="Times New Roman" w:cs="Times New Roman"/>
        </w:rPr>
        <w:t>technology</w:t>
      </w:r>
      <w:r w:rsidRPr="00B045A1">
        <w:rPr>
          <w:rFonts w:ascii="Times New Roman" w:eastAsia="Calibri" w:hAnsi="Times New Roman" w:cs="Times New Roman"/>
          <w:lang w:bidi="ar-IQ"/>
        </w:rPr>
        <w:t xml:space="preserve"> and german laboratory in geology department/collage of science/university of Baghdad to Their commendable contributions in chemical analysis (XRF) . and The authors are grateful to GEOSURV Iraq to provide us with valuable information and references, and the authors would like to express their gratitude to all the staff of the </w:t>
      </w:r>
      <w:r w:rsidR="00B05975" w:rsidRPr="00B045A1">
        <w:rPr>
          <w:rFonts w:ascii="Times New Roman" w:eastAsia="Calibri" w:hAnsi="Times New Roman" w:cs="Times New Roman"/>
          <w:lang w:bidi="ar-IQ"/>
        </w:rPr>
        <w:t>Journal</w:t>
      </w:r>
      <w:r w:rsidRPr="00B045A1">
        <w:rPr>
          <w:rFonts w:ascii="Times New Roman" w:eastAsia="Calibri" w:hAnsi="Times New Roman" w:cs="Times New Roman"/>
          <w:lang w:bidi="ar-IQ"/>
        </w:rPr>
        <w:t xml:space="preserve"> .</w:t>
      </w:r>
    </w:p>
    <w:p w:rsidR="00BD08F5" w:rsidRPr="00B045A1" w:rsidRDefault="00BD08F5" w:rsidP="00B045A1">
      <w:pPr>
        <w:spacing w:after="200" w:line="276" w:lineRule="auto"/>
        <w:contextualSpacing/>
        <w:jc w:val="both"/>
        <w:rPr>
          <w:rFonts w:ascii="Times New Roman" w:eastAsia="Calibri" w:hAnsi="Times New Roman" w:cs="Times New Roman"/>
          <w:lang w:bidi="ar-IQ"/>
        </w:rPr>
      </w:pPr>
    </w:p>
    <w:p w:rsidR="00764BC1" w:rsidRPr="00B045A1" w:rsidRDefault="00764BC1" w:rsidP="008513E4">
      <w:pPr>
        <w:spacing w:after="0" w:line="276" w:lineRule="auto"/>
        <w:ind w:left="426" w:hanging="426"/>
        <w:contextualSpacing/>
        <w:rPr>
          <w:rFonts w:ascii="Times New Roman" w:eastAsia="Calibri" w:hAnsi="Times New Roman" w:cs="Times New Roman"/>
          <w:b/>
          <w:bCs/>
          <w:lang w:bidi="ar-IQ"/>
        </w:rPr>
      </w:pPr>
      <w:r w:rsidRPr="00B045A1">
        <w:rPr>
          <w:rFonts w:ascii="Times New Roman" w:eastAsia="Calibri" w:hAnsi="Times New Roman" w:cs="Times New Roman"/>
          <w:b/>
          <w:bCs/>
          <w:lang w:bidi="ar-IQ"/>
        </w:rPr>
        <w:t>References :</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rPr>
      </w:pPr>
      <w:r w:rsidRPr="00B045A1">
        <w:rPr>
          <w:rFonts w:ascii="Times New Roman" w:eastAsia="Calibri" w:hAnsi="Times New Roman" w:cs="Times New Roman"/>
          <w:color w:val="000000"/>
        </w:rPr>
        <w:t>[1] Awadh, S.M. and Al-Owaidi, M.R., 2020. Application of triangles method for quantitative estimation of marl reserve in Euphrates formation, middle of Iraq. The Iraqi Geological Journal, 53 (2A), 35-49.</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rPr>
        <w:t>[2] Kingery, W.D., 1963. Introduction to Ceramics. John Wiley and Sons,Inc., New York,781PP.</w:t>
      </w:r>
    </w:p>
    <w:p w:rsidR="009D5AB2" w:rsidRPr="00B045A1" w:rsidRDefault="00764BC1" w:rsidP="008513E4">
      <w:pPr>
        <w:autoSpaceDE w:val="0"/>
        <w:autoSpaceDN w:val="0"/>
        <w:adjustRightInd w:val="0"/>
        <w:spacing w:after="0" w:line="276" w:lineRule="auto"/>
        <w:ind w:left="426" w:hanging="426"/>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[3] </w:t>
      </w:r>
      <w:r w:rsidR="009D5AB2" w:rsidRPr="00B045A1">
        <w:rPr>
          <w:rFonts w:ascii="Times New Roman" w:eastAsia="Calibri" w:hAnsi="Times New Roman" w:cs="Times New Roman"/>
          <w:color w:val="000000"/>
          <w:lang w:bidi="ar-IQ"/>
        </w:rPr>
        <w:t>Sissakian, V. K. and Mohammed, B. S., 2007 , Stratigraphy, Iraq bulletin of geology and mining, volume special issue , issue1, 51-124.</w:t>
      </w:r>
    </w:p>
    <w:p w:rsidR="00764BC1" w:rsidRPr="00B045A1" w:rsidRDefault="009D5AB2" w:rsidP="008513E4">
      <w:pPr>
        <w:autoSpaceDE w:val="0"/>
        <w:autoSpaceDN w:val="0"/>
        <w:adjustRightInd w:val="0"/>
        <w:spacing w:after="0" w:line="276" w:lineRule="auto"/>
        <w:ind w:left="426" w:hanging="426"/>
        <w:jc w:val="both"/>
        <w:rPr>
          <w:rFonts w:ascii="Times New Roman" w:eastAsia="Calibri" w:hAnsi="Times New Roman" w:cs="Times New Roman"/>
          <w:color w:val="000000"/>
        </w:rPr>
      </w:pPr>
      <w:r w:rsidRPr="00B045A1">
        <w:rPr>
          <w:rFonts w:ascii="Times New Roman" w:eastAsia="Calibri" w:hAnsi="Times New Roman" w:cs="Times New Roman"/>
          <w:color w:val="000000"/>
        </w:rPr>
        <w:t xml:space="preserve">[4] </w:t>
      </w:r>
      <w:r w:rsidR="00764BC1" w:rsidRPr="00B045A1">
        <w:rPr>
          <w:rFonts w:ascii="Times New Roman" w:eastAsia="Calibri" w:hAnsi="Times New Roman" w:cs="Times New Roman"/>
          <w:color w:val="000000"/>
        </w:rPr>
        <w:t>Jassim, S.Z. &amp; Goff, J.C., 2006.Geology of Iraq. Published by Dolin, Prague and Moravian Museum, Brno, PP: 341.</w:t>
      </w:r>
    </w:p>
    <w:p w:rsidR="00764BC1" w:rsidRPr="00B045A1" w:rsidRDefault="009D5AB2"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rPr>
        <w:t>[5]</w:t>
      </w:r>
      <w:r w:rsidR="00764BC1" w:rsidRPr="00B045A1">
        <w:rPr>
          <w:rFonts w:ascii="Times New Roman" w:eastAsia="Calibri" w:hAnsi="Times New Roman" w:cs="Times New Roman"/>
          <w:color w:val="000000"/>
        </w:rPr>
        <w:t xml:space="preserve"> </w:t>
      </w:r>
      <w:r w:rsidR="00764BC1" w:rsidRPr="00B045A1">
        <w:rPr>
          <w:rFonts w:ascii="Times New Roman" w:eastAsia="Calibri" w:hAnsi="Times New Roman" w:cs="Times New Roman"/>
          <w:color w:val="000000"/>
          <w:lang w:bidi="ar-IQ"/>
        </w:rPr>
        <w:t>Sissakian, V. K. and Muhammad, S. M.,1994, Ramadi plate report, Geosurv Iraq, internal report.</w:t>
      </w:r>
    </w:p>
    <w:p w:rsidR="00764BC1" w:rsidRPr="00B045A1" w:rsidRDefault="00764BC1" w:rsidP="008513E4">
      <w:pPr>
        <w:spacing w:after="0" w:line="276" w:lineRule="auto"/>
        <w:ind w:left="426" w:hanging="426"/>
        <w:contextualSpacing/>
        <w:jc w:val="both"/>
        <w:rPr>
          <w:rFonts w:ascii="Times New Roman" w:eastAsia="Calibri" w:hAnsi="Times New Roman" w:cs="Times New Roman"/>
          <w:lang w:bidi="ar-IQ"/>
        </w:rPr>
      </w:pPr>
      <w:r w:rsidRPr="00B045A1">
        <w:rPr>
          <w:rFonts w:ascii="Times New Roman" w:eastAsia="Calibri" w:hAnsi="Times New Roman" w:cs="Times New Roman"/>
          <w:color w:val="000000"/>
        </w:rPr>
        <w:t xml:space="preserve"> </w:t>
      </w:r>
      <w:r w:rsidRPr="00B045A1">
        <w:rPr>
          <w:rFonts w:ascii="Times New Roman" w:eastAsia="Calibri" w:hAnsi="Times New Roman" w:cs="Times New Roman"/>
          <w:color w:val="000000"/>
          <w:lang w:bidi="ar-IQ"/>
        </w:rPr>
        <w:t xml:space="preserve">[6] </w:t>
      </w:r>
      <w:r w:rsidRPr="00B045A1">
        <w:rPr>
          <w:rFonts w:ascii="Times New Roman" w:eastAsia="Calibri" w:hAnsi="Times New Roman" w:cs="Times New Roman"/>
          <w:lang w:bidi="ar-IQ"/>
        </w:rPr>
        <w:t>Al-Sayab et al., 1982, Geology of Iraq, University of Musul, published by national library, Baghdad, 1982, PP277.  (in Arabic) .</w:t>
      </w:r>
    </w:p>
    <w:p w:rsidR="00764BC1" w:rsidRPr="00B045A1" w:rsidRDefault="00764BC1" w:rsidP="008513E4">
      <w:pPr>
        <w:autoSpaceDE w:val="0"/>
        <w:autoSpaceDN w:val="0"/>
        <w:adjustRightInd w:val="0"/>
        <w:spacing w:after="0" w:line="276" w:lineRule="auto"/>
        <w:ind w:left="426" w:hanging="426"/>
        <w:jc w:val="both"/>
        <w:rPr>
          <w:rFonts w:ascii="Times New Roman" w:eastAsia="Calibri" w:hAnsi="Times New Roman" w:cs="Times New Roman"/>
          <w:color w:val="000000"/>
        </w:rPr>
      </w:pPr>
      <w:r w:rsidRPr="00B045A1">
        <w:rPr>
          <w:rFonts w:ascii="Times New Roman" w:eastAsia="Calibri" w:hAnsi="Times New Roman" w:cs="Times New Roman"/>
          <w:lang w:bidi="ar-IQ"/>
        </w:rPr>
        <w:t xml:space="preserve">[7] </w:t>
      </w:r>
      <w:r w:rsidRPr="00B045A1">
        <w:rPr>
          <w:rFonts w:ascii="Times New Roman" w:eastAsia="Calibri" w:hAnsi="Times New Roman" w:cs="Times New Roman"/>
          <w:color w:val="000000"/>
          <w:lang w:bidi="ar-IQ"/>
        </w:rPr>
        <w:t xml:space="preserve">Surdashy A. A. &amp; Aqrawi A. M., 2021, </w:t>
      </w:r>
      <w:r w:rsidRPr="00B045A1">
        <w:rPr>
          <w:rFonts w:ascii="Times New Roman" w:eastAsia="Calibri" w:hAnsi="Times New Roman" w:cs="Times New Roman"/>
          <w:color w:val="000000"/>
        </w:rPr>
        <w:t xml:space="preserve"> Assessment of Clay Deposits Quality from East of Erbil, Kurdistan Region, Iraq for some Ceramic Industries,</w:t>
      </w:r>
      <w:r w:rsidRPr="00B045A1">
        <w:rPr>
          <w:rFonts w:ascii="Times New Roman" w:eastAsia="Calibri" w:hAnsi="Times New Roman" w:cs="Times New Roman"/>
          <w:b/>
          <w:bCs/>
          <w:color w:val="000000"/>
        </w:rPr>
        <w:t xml:space="preserve"> </w:t>
      </w:r>
      <w:r w:rsidRPr="00B045A1">
        <w:rPr>
          <w:rFonts w:ascii="Times New Roman" w:eastAsia="Calibri" w:hAnsi="Times New Roman" w:cs="Times New Roman"/>
          <w:color w:val="000000"/>
        </w:rPr>
        <w:t>The Iraqi Geological Journal, 54 (2F), 144-160 .</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rPr>
      </w:pPr>
      <w:r w:rsidRPr="00B045A1">
        <w:rPr>
          <w:rFonts w:ascii="Times New Roman" w:eastAsia="Calibri" w:hAnsi="Times New Roman" w:cs="Times New Roman"/>
          <w:color w:val="000000"/>
        </w:rPr>
        <w:t>[8] Bolus, G.M. et al., 2005, report on evaluation of Nahrawan clays for bric industry, GEOSURV Iraq, internal report. (in Arabic) .</w:t>
      </w:r>
    </w:p>
    <w:p w:rsidR="00764BC1" w:rsidRPr="00B045A1" w:rsidRDefault="00764BC1" w:rsidP="008513E4">
      <w:pPr>
        <w:autoSpaceDE w:val="0"/>
        <w:autoSpaceDN w:val="0"/>
        <w:adjustRightInd w:val="0"/>
        <w:spacing w:after="0" w:line="276" w:lineRule="auto"/>
        <w:ind w:left="426" w:hanging="426"/>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rPr>
        <w:t xml:space="preserve">[9] </w:t>
      </w:r>
      <w:r w:rsidRPr="00B045A1">
        <w:rPr>
          <w:rFonts w:ascii="Times New Roman" w:eastAsia="Calibri" w:hAnsi="Times New Roman" w:cs="Times New Roman"/>
          <w:color w:val="000000"/>
          <w:lang w:bidi="ar-IQ"/>
        </w:rPr>
        <w:t>Nesse, W.D., 2000. Introduction to mineralogy, oxford university press, 442p.</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rPr>
      </w:pPr>
      <w:r w:rsidRPr="00B045A1">
        <w:rPr>
          <w:rFonts w:ascii="Times New Roman" w:eastAsia="Calibri" w:hAnsi="Times New Roman" w:cs="Times New Roman"/>
          <w:color w:val="000000"/>
          <w:lang w:bidi="ar-IQ"/>
        </w:rPr>
        <w:t xml:space="preserve">[10] </w:t>
      </w:r>
      <w:r w:rsidRPr="00B045A1">
        <w:rPr>
          <w:rFonts w:ascii="Times New Roman" w:eastAsia="Calibri" w:hAnsi="Times New Roman" w:cs="Times New Roman"/>
          <w:color w:val="000000"/>
        </w:rPr>
        <w:t>Ryan, W., 1978. Properties of Ceramic raw materials, 2nd edition. Pergamon Press, Oxford, 113pp.</w:t>
      </w:r>
    </w:p>
    <w:p w:rsidR="00764BC1" w:rsidRPr="00B045A1" w:rsidRDefault="00764BC1" w:rsidP="008513E4">
      <w:pPr>
        <w:autoSpaceDE w:val="0"/>
        <w:autoSpaceDN w:val="0"/>
        <w:adjustRightInd w:val="0"/>
        <w:spacing w:after="0" w:line="276" w:lineRule="auto"/>
        <w:ind w:left="426" w:hanging="426"/>
        <w:jc w:val="both"/>
        <w:rPr>
          <w:rFonts w:ascii="Times New Roman" w:eastAsia="Calibri" w:hAnsi="Times New Roman" w:cs="Times New Roman"/>
          <w:color w:val="000000"/>
        </w:rPr>
      </w:pPr>
      <w:r w:rsidRPr="00B045A1">
        <w:rPr>
          <w:rFonts w:ascii="Times New Roman" w:eastAsia="Calibri" w:hAnsi="Times New Roman" w:cs="Times New Roman"/>
          <w:color w:val="000000"/>
        </w:rPr>
        <w:lastRenderedPageBreak/>
        <w:t xml:space="preserve">[11]  ASTM Standard D4318, Standard test methods for liquid limit, plastic limit, and plasticity index of soil, </w:t>
      </w:r>
      <w:hyperlink r:id="rId25" w:history="1">
        <w:r w:rsidRPr="00B045A1">
          <w:rPr>
            <w:rFonts w:ascii="Times New Roman" w:eastAsia="Calibri" w:hAnsi="Times New Roman" w:cs="Times New Roman"/>
            <w:color w:val="0000FF"/>
            <w:u w:val="single"/>
          </w:rPr>
          <w:t xml:space="preserve">https://www.ASTM.org </w:t>
        </w:r>
      </w:hyperlink>
      <w:r w:rsidRPr="00B045A1">
        <w:rPr>
          <w:rFonts w:ascii="Times New Roman" w:eastAsia="Calibri" w:hAnsi="Times New Roman" w:cs="Times New Roman"/>
          <w:color w:val="000000"/>
        </w:rPr>
        <w:t>, 12/3/2023 .</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rPr>
      </w:pPr>
      <w:r w:rsidRPr="00B045A1">
        <w:rPr>
          <w:rFonts w:ascii="Times New Roman" w:eastAsia="Calibri" w:hAnsi="Times New Roman" w:cs="Times New Roman"/>
          <w:color w:val="000000"/>
        </w:rPr>
        <w:t>[12] Grim, R.E., 1962. Applied Clay Mineralogy, 20, McGraw-Hill, Book Co. Inc. New York , 422PP.</w:t>
      </w:r>
    </w:p>
    <w:p w:rsidR="00764BC1" w:rsidRPr="00B045A1" w:rsidRDefault="008513E4" w:rsidP="008513E4">
      <w:pPr>
        <w:spacing w:after="0" w:line="276"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[13]</w:t>
      </w:r>
      <w:r w:rsidR="00764BC1" w:rsidRPr="00B045A1">
        <w:rPr>
          <w:rFonts w:ascii="Times New Roman" w:eastAsia="Calibri" w:hAnsi="Times New Roman" w:cs="Times New Roman"/>
          <w:color w:val="000000"/>
          <w:shd w:val="clear" w:color="auto" w:fill="FFFFFF"/>
        </w:rPr>
        <w:t>Jamal, Haseeb. </w:t>
      </w:r>
      <w:hyperlink r:id="rId26" w:history="1">
        <w:r w:rsidR="00764BC1" w:rsidRPr="00B045A1">
          <w:rPr>
            <w:rFonts w:ascii="Times New Roman" w:eastAsia="Calibri" w:hAnsi="Times New Roman" w:cs="Times New Roman"/>
            <w:color w:val="000000"/>
          </w:rPr>
          <w:t>"Atterberg's</w:t>
        </w:r>
        <w:r w:rsidR="001D3D6C" w:rsidRPr="00B045A1">
          <w:rPr>
            <w:rFonts w:ascii="Times New Roman" w:eastAsia="Calibri" w:hAnsi="Times New Roman" w:cs="Times New Roman"/>
            <w:color w:val="000000"/>
          </w:rPr>
          <w:t xml:space="preserve"> limits”.</w:t>
        </w:r>
      </w:hyperlink>
      <w:r>
        <w:rPr>
          <w:rFonts w:ascii="Times New Roman" w:eastAsia="Calibri" w:hAnsi="Times New Roman" w:cs="Times New Roman"/>
          <w:i/>
          <w:iCs/>
          <w:color w:val="000000"/>
          <w:shd w:val="clear" w:color="auto" w:fill="FFFFFF"/>
        </w:rPr>
        <w:t xml:space="preserve"> </w:t>
      </w:r>
      <w:r w:rsidR="00764BC1" w:rsidRPr="00B045A1">
        <w:rPr>
          <w:rFonts w:ascii="Times New Roman" w:eastAsia="Calibri" w:hAnsi="Times New Roman" w:cs="Times New Roman"/>
          <w:i/>
          <w:iCs/>
          <w:color w:val="000000"/>
          <w:shd w:val="clear" w:color="auto" w:fill="FFFFFF"/>
        </w:rPr>
        <w:t>AboutCivil.Org</w:t>
      </w:r>
      <w:r w:rsidR="001D3D6C" w:rsidRPr="00B045A1">
        <w:rPr>
          <w:rFonts w:ascii="Times New Roman" w:eastAsia="Calibri"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 xml:space="preserve"> </w:t>
      </w:r>
      <w:hyperlink r:id="rId27" w:history="1">
        <w:r w:rsidR="001D3D6C" w:rsidRPr="00B045A1">
          <w:rPr>
            <w:rStyle w:val="Hyperlink"/>
            <w:rFonts w:ascii="Times New Roman" w:eastAsia="Calibri" w:hAnsi="Times New Roman" w:cs="Times New Roman"/>
          </w:rPr>
          <w:t>https://www.aboutcivil.org/atterberg-limits</w:t>
        </w:r>
      </w:hyperlink>
      <w:r w:rsidR="001D3D6C" w:rsidRPr="00B045A1">
        <w:rPr>
          <w:rFonts w:ascii="Times New Roman" w:eastAsia="Calibri" w:hAnsi="Times New Roman" w:cs="Times New Roman"/>
          <w:color w:val="000000"/>
          <w:u w:val="single"/>
        </w:rPr>
        <w:t>,</w:t>
      </w:r>
      <w:r w:rsidR="00764BC1" w:rsidRPr="00B045A1">
        <w:rPr>
          <w:rFonts w:ascii="Times New Roman" w:eastAsia="Calibri" w:hAnsi="Times New Roman" w:cs="Times New Roman"/>
          <w:color w:val="000000"/>
        </w:rPr>
        <w:t xml:space="preserve"> 15/2/2023 .</w:t>
      </w:r>
    </w:p>
    <w:p w:rsidR="00764BC1" w:rsidRPr="00B045A1" w:rsidRDefault="00764BC1" w:rsidP="008513E4">
      <w:pPr>
        <w:spacing w:after="0" w:line="276" w:lineRule="auto"/>
        <w:ind w:left="426" w:hanging="426"/>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rPr>
        <w:t xml:space="preserve">[14] </w:t>
      </w:r>
      <w:r w:rsidRPr="00B045A1">
        <w:rPr>
          <w:rFonts w:ascii="Times New Roman" w:eastAsia="Calibri" w:hAnsi="Times New Roman" w:cs="Times New Roman"/>
          <w:color w:val="000000"/>
          <w:lang w:bidi="ar-IQ"/>
        </w:rPr>
        <w:t>Budinkov, P.P., 1964. The technology of ceramics and refractories, Massachusetts Institute of technology.</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[15] Awad, A. M. &amp; Awadh, S. M., 2021, Manufacturing Perforated and Ordinary Bricks Using Injana Claystone Exposed in The Middle of Iraq, Iraq Geological Journal, 54 (1A), 11-22 .</w:t>
      </w:r>
    </w:p>
    <w:p w:rsidR="00764BC1" w:rsidRPr="00B045A1" w:rsidRDefault="00764BC1"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[16] Al-Nuaimy, M. A., 1996, The effect of silica type in the physical and mechanical properties of ceramic bodies used as building materials,  unpublished </w:t>
      </w:r>
      <w:r w:rsidRPr="00B045A1">
        <w:rPr>
          <w:rFonts w:ascii="Times New Roman" w:eastAsia="Calibri" w:hAnsi="Times New Roman" w:cs="Times New Roman"/>
          <w:color w:val="000000"/>
          <w:lang w:bidi="ar-IQ"/>
        </w:rPr>
        <w:lastRenderedPageBreak/>
        <w:t>Master Thesis, collage of science, university of Baghdad, 95 PP . (in Arabic) .</w:t>
      </w:r>
    </w:p>
    <w:p w:rsidR="00BB082B" w:rsidRPr="00B045A1" w:rsidRDefault="00764BC1"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[17] </w:t>
      </w:r>
      <w:r w:rsidR="00BB082B" w:rsidRPr="00B045A1">
        <w:rPr>
          <w:rFonts w:ascii="Times New Roman" w:eastAsia="Calibri" w:hAnsi="Times New Roman" w:cs="Times New Roman"/>
          <w:color w:val="000000"/>
        </w:rPr>
        <w:t>Al-Qazaz, D., et al., 2005, Reevaluation of the soil suitable for mud industry, Al-Sowera brick factory. GEOSURV, Iraq. Internal report (Arabic).</w:t>
      </w:r>
    </w:p>
    <w:p w:rsidR="00764BC1" w:rsidRPr="00B045A1" w:rsidRDefault="00BB082B" w:rsidP="008513E4">
      <w:pPr>
        <w:spacing w:after="0" w:line="276" w:lineRule="auto"/>
        <w:ind w:left="426" w:hanging="426"/>
        <w:contextualSpacing/>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[18] </w:t>
      </w:r>
      <w:r w:rsidR="00764BC1" w:rsidRPr="00B045A1">
        <w:rPr>
          <w:rFonts w:ascii="Times New Roman" w:eastAsia="Calibri" w:hAnsi="Times New Roman" w:cs="Times New Roman"/>
          <w:color w:val="000000"/>
          <w:lang w:bidi="ar-IQ"/>
        </w:rPr>
        <w:t>Al-Hakeem, Farhad. A., (1998). evaluation of some neogene clays in north of Iraq for the purpose of ceramics, un published Master Thesis, collage of science, university of Baghdad, 100 PP. (in Arabic) .</w:t>
      </w:r>
    </w:p>
    <w:p w:rsidR="003D2035" w:rsidRPr="00B045A1" w:rsidRDefault="00BB082B" w:rsidP="008513E4">
      <w:pPr>
        <w:autoSpaceDE w:val="0"/>
        <w:autoSpaceDN w:val="0"/>
        <w:adjustRightInd w:val="0"/>
        <w:spacing w:after="0" w:line="276" w:lineRule="auto"/>
        <w:ind w:left="426" w:hanging="426"/>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[19</w:t>
      </w:r>
      <w:r w:rsidR="00764BC1" w:rsidRPr="00B045A1">
        <w:rPr>
          <w:rFonts w:ascii="Times New Roman" w:eastAsia="Calibri" w:hAnsi="Times New Roman" w:cs="Times New Roman"/>
          <w:color w:val="000000"/>
          <w:lang w:bidi="ar-IQ"/>
        </w:rPr>
        <w:t xml:space="preserve">] </w:t>
      </w:r>
      <w:r w:rsidR="003D2035" w:rsidRPr="00B045A1">
        <w:rPr>
          <w:rFonts w:ascii="Times New Roman" w:eastAsia="Calibri" w:hAnsi="Times New Roman" w:cs="Times New Roman"/>
          <w:color w:val="000000"/>
          <w:lang w:bidi="ar-IQ"/>
        </w:rPr>
        <w:t xml:space="preserve">Selly, R. C., 2000: Applied Sedimentology,  </w:t>
      </w:r>
    </w:p>
    <w:p w:rsidR="003D2035" w:rsidRPr="00B045A1" w:rsidRDefault="003D2035" w:rsidP="008513E4">
      <w:pPr>
        <w:autoSpaceDE w:val="0"/>
        <w:autoSpaceDN w:val="0"/>
        <w:adjustRightInd w:val="0"/>
        <w:spacing w:after="0" w:line="276" w:lineRule="auto"/>
        <w:ind w:left="426" w:hanging="426"/>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        second edition, London, United Kingdom,     </w:t>
      </w:r>
    </w:p>
    <w:p w:rsidR="003D2035" w:rsidRPr="00B045A1" w:rsidRDefault="003D2035" w:rsidP="008513E4">
      <w:pPr>
        <w:autoSpaceDE w:val="0"/>
        <w:autoSpaceDN w:val="0"/>
        <w:adjustRightInd w:val="0"/>
        <w:spacing w:after="0" w:line="276" w:lineRule="auto"/>
        <w:ind w:left="426" w:hanging="426"/>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 xml:space="preserve">         523 PP.</w:t>
      </w:r>
    </w:p>
    <w:p w:rsidR="00764BC1" w:rsidRPr="00B045A1" w:rsidRDefault="00BB082B" w:rsidP="008513E4">
      <w:pPr>
        <w:spacing w:after="0" w:line="276" w:lineRule="auto"/>
        <w:ind w:left="426" w:hanging="426"/>
        <w:jc w:val="both"/>
        <w:rPr>
          <w:rFonts w:ascii="Times New Roman" w:eastAsia="Calibri" w:hAnsi="Times New Roman" w:cs="Times New Roman"/>
          <w:color w:val="000000"/>
          <w:lang w:bidi="ar-IQ"/>
        </w:rPr>
      </w:pPr>
      <w:r w:rsidRPr="00B045A1">
        <w:rPr>
          <w:rFonts w:ascii="Times New Roman" w:eastAsia="Calibri" w:hAnsi="Times New Roman" w:cs="Times New Roman"/>
          <w:color w:val="000000"/>
          <w:lang w:bidi="ar-IQ"/>
        </w:rPr>
        <w:t>[20</w:t>
      </w:r>
      <w:r w:rsidR="00764BC1" w:rsidRPr="00B045A1">
        <w:rPr>
          <w:rFonts w:ascii="Times New Roman" w:eastAsia="Calibri" w:hAnsi="Times New Roman" w:cs="Times New Roman"/>
          <w:color w:val="000000"/>
          <w:lang w:bidi="ar-IQ"/>
        </w:rPr>
        <w:t>] Norton, F.H., 1974, element of Ceramics, second edition, Addison- Wesley Publishing Company Inc., 311P .</w:t>
      </w:r>
    </w:p>
    <w:p w:rsidR="00115732" w:rsidRPr="008513E4" w:rsidRDefault="00BB082B" w:rsidP="008513E4">
      <w:pPr>
        <w:autoSpaceDE w:val="0"/>
        <w:autoSpaceDN w:val="0"/>
        <w:adjustRightInd w:val="0"/>
        <w:spacing w:after="0" w:line="276" w:lineRule="auto"/>
        <w:ind w:left="426" w:hanging="426"/>
        <w:jc w:val="both"/>
        <w:rPr>
          <w:rFonts w:ascii="Times New Roman" w:eastAsia="Calibri" w:hAnsi="Times New Roman" w:cs="Times New Roman"/>
          <w:color w:val="000000"/>
        </w:rPr>
      </w:pPr>
      <w:r w:rsidRPr="00B045A1">
        <w:rPr>
          <w:rFonts w:ascii="Times New Roman" w:eastAsia="Calibri" w:hAnsi="Times New Roman" w:cs="Times New Roman"/>
          <w:color w:val="000000"/>
          <w:lang w:bidi="ar-IQ"/>
        </w:rPr>
        <w:t>[21</w:t>
      </w:r>
      <w:r w:rsidR="00764BC1" w:rsidRPr="00B045A1">
        <w:rPr>
          <w:rFonts w:ascii="Times New Roman" w:eastAsia="Calibri" w:hAnsi="Times New Roman" w:cs="Times New Roman"/>
          <w:color w:val="000000"/>
          <w:lang w:bidi="ar-IQ"/>
        </w:rPr>
        <w:t xml:space="preserve">] </w:t>
      </w:r>
      <w:r w:rsidR="00764BC1" w:rsidRPr="00B045A1">
        <w:rPr>
          <w:rFonts w:ascii="Times New Roman" w:eastAsia="Calibri" w:hAnsi="Times New Roman" w:cs="Times New Roman"/>
          <w:color w:val="000000"/>
        </w:rPr>
        <w:t>Iraqi Standard Specification (ISS No.25) , for the year (1993) : Clay Bricks (the other) Central organization for standardization and quality contr</w:t>
      </w:r>
      <w:r w:rsidR="008513E4">
        <w:rPr>
          <w:rFonts w:ascii="Times New Roman" w:eastAsia="Calibri" w:hAnsi="Times New Roman" w:cs="Times New Roman"/>
          <w:color w:val="000000"/>
        </w:rPr>
        <w:t>ol, Baghdad, Iraq. (In Arabic).</w:t>
      </w:r>
    </w:p>
    <w:p w:rsidR="00B61AE5" w:rsidRPr="00B61AE5" w:rsidRDefault="00B61AE5" w:rsidP="00B61AE5">
      <w:pPr>
        <w:widowControl w:val="0"/>
        <w:spacing w:after="0" w:line="240" w:lineRule="auto"/>
        <w:jc w:val="both"/>
        <w:rPr>
          <w:rFonts w:ascii="Times New Roman" w:eastAsia="Times New Roman" w:hAnsi="Times New Roman" w:cs="Times New Roman"/>
          <w:sz w:val="20"/>
          <w:szCs w:val="20"/>
        </w:rPr>
        <w:sectPr w:rsidR="00B61AE5" w:rsidRPr="00B61AE5" w:rsidSect="00331107">
          <w:footerReference w:type="default" r:id="rId28"/>
          <w:type w:val="continuous"/>
          <w:pgSz w:w="12240" w:h="15840"/>
          <w:pgMar w:top="680" w:right="709" w:bottom="652" w:left="765" w:header="709" w:footer="709" w:gutter="0"/>
          <w:cols w:num="2" w:space="708"/>
        </w:sectPr>
      </w:pPr>
    </w:p>
    <w:p w:rsidR="00BD08F5" w:rsidRDefault="00BD08F5" w:rsidP="003F3C4D">
      <w:pPr>
        <w:bidi/>
        <w:spacing w:after="200" w:line="276" w:lineRule="auto"/>
        <w:jc w:val="center"/>
        <w:rPr>
          <w:rFonts w:ascii="Calibri" w:eastAsia="Calibri" w:hAnsi="Calibri" w:cs="Arial"/>
          <w:b/>
          <w:bCs/>
          <w:sz w:val="32"/>
          <w:szCs w:val="32"/>
          <w:lang w:bidi="ar-IQ"/>
        </w:rPr>
      </w:pPr>
    </w:p>
    <w:p w:rsidR="003F3C4D" w:rsidRPr="003F3C4D" w:rsidRDefault="003F3C4D" w:rsidP="00BD08F5">
      <w:pPr>
        <w:bidi/>
        <w:spacing w:after="200" w:line="276" w:lineRule="auto"/>
        <w:jc w:val="center"/>
        <w:rPr>
          <w:rFonts w:ascii="Calibri" w:eastAsia="Calibri" w:hAnsi="Calibri" w:cs="Arial"/>
          <w:sz w:val="32"/>
          <w:szCs w:val="32"/>
          <w:rtl/>
          <w:lang w:bidi="ar-IQ"/>
        </w:rPr>
      </w:pPr>
      <w:r w:rsidRPr="003F3C4D">
        <w:rPr>
          <w:rFonts w:ascii="Calibri" w:eastAsia="Calibri" w:hAnsi="Calibri" w:cs="Arial" w:hint="cs"/>
          <w:b/>
          <w:bCs/>
          <w:sz w:val="32"/>
          <w:szCs w:val="32"/>
          <w:rtl/>
          <w:lang w:bidi="ar-IQ"/>
        </w:rPr>
        <w:t>دراسة الخواص الفيزيائية والكيميائية لاطيان تكوين انجانة في محافظة الانبار- غرب العراق وتقييمها لاغراض الصناعات السيراميكية</w:t>
      </w:r>
    </w:p>
    <w:p w:rsidR="003F3C4D" w:rsidRPr="008513E4" w:rsidRDefault="003F3C4D" w:rsidP="0085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center"/>
        <w:rPr>
          <w:rFonts w:ascii="Times New Roman" w:eastAsia="Times New Roman" w:hAnsi="Times New Roman" w:cs="Times New Roman"/>
          <w:b/>
          <w:bCs/>
          <w:snapToGrid w:val="0"/>
          <w:color w:val="000000"/>
          <w:sz w:val="24"/>
          <w:szCs w:val="24"/>
          <w:vertAlign w:val="superscript"/>
          <w:rtl/>
          <w:lang w:eastAsia="de-DE" w:bidi="ar-IQ"/>
        </w:rPr>
      </w:pPr>
      <w:r w:rsidRPr="008513E4">
        <w:rPr>
          <w:rFonts w:ascii="Times New Roman" w:eastAsia="Times New Roman" w:hAnsi="Times New Roman" w:cs="Times New Roman" w:hint="cs"/>
          <w:b/>
          <w:bCs/>
          <w:snapToGrid w:val="0"/>
          <w:color w:val="000000"/>
          <w:sz w:val="24"/>
          <w:szCs w:val="24"/>
          <w:rtl/>
          <w:lang w:eastAsia="de-DE" w:bidi="ar-IQ"/>
        </w:rPr>
        <w:t>احمد اديب منصور</w:t>
      </w:r>
      <w:r w:rsidRPr="008513E4">
        <w:rPr>
          <w:rFonts w:ascii="Times New Roman" w:eastAsia="Times New Roman" w:hAnsi="Times New Roman" w:cs="Times New Roman" w:hint="cs"/>
          <w:b/>
          <w:bCs/>
          <w:snapToGrid w:val="0"/>
          <w:color w:val="000000"/>
          <w:sz w:val="24"/>
          <w:szCs w:val="24"/>
          <w:vertAlign w:val="superscript"/>
          <w:rtl/>
          <w:lang w:eastAsia="de-DE" w:bidi="ar-IQ"/>
        </w:rPr>
        <w:t xml:space="preserve">1* </w:t>
      </w:r>
      <w:r w:rsidRPr="008513E4">
        <w:rPr>
          <w:rFonts w:ascii="Times New Roman" w:eastAsia="Times New Roman" w:hAnsi="Times New Roman" w:cs="Times New Roman" w:hint="cs"/>
          <w:b/>
          <w:bCs/>
          <w:snapToGrid w:val="0"/>
          <w:color w:val="000000"/>
          <w:sz w:val="24"/>
          <w:szCs w:val="24"/>
          <w:rtl/>
          <w:lang w:eastAsia="de-DE" w:bidi="ar-IQ"/>
        </w:rPr>
        <w:t>، محـمد احمد النعيمي</w:t>
      </w:r>
      <w:r w:rsidR="000558A5" w:rsidRPr="008513E4">
        <w:rPr>
          <w:rFonts w:ascii="Times New Roman" w:eastAsia="Times New Roman" w:hAnsi="Times New Roman" w:cs="Times New Roman" w:hint="cs"/>
          <w:b/>
          <w:bCs/>
          <w:snapToGrid w:val="0"/>
          <w:color w:val="000000"/>
          <w:sz w:val="24"/>
          <w:szCs w:val="24"/>
          <w:vertAlign w:val="superscript"/>
          <w:rtl/>
          <w:lang w:eastAsia="de-DE" w:bidi="ar-IQ"/>
        </w:rPr>
        <w:t>1</w:t>
      </w:r>
    </w:p>
    <w:p w:rsidR="003F3C4D" w:rsidRPr="008513E4" w:rsidRDefault="000558A5" w:rsidP="0005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snapToGrid w:val="0"/>
          <w:color w:val="000000"/>
          <w:lang w:eastAsia="de-DE" w:bidi="ar-IQ"/>
        </w:rPr>
      </w:pPr>
      <w:r w:rsidRPr="008513E4">
        <w:rPr>
          <w:rFonts w:ascii="Times New Roman" w:eastAsia="Times New Roman" w:hAnsi="Times New Roman" w:cs="Times New Roman" w:hint="cs"/>
          <w:snapToGrid w:val="0"/>
          <w:color w:val="000000"/>
          <w:vertAlign w:val="superscript"/>
          <w:rtl/>
          <w:lang w:eastAsia="de-DE" w:bidi="ar-IQ"/>
        </w:rPr>
        <w:t>1</w:t>
      </w:r>
      <w:r w:rsidRPr="008513E4">
        <w:rPr>
          <w:rFonts w:ascii="Times New Roman" w:eastAsia="Times New Roman" w:hAnsi="Times New Roman" w:cs="Times New Roman" w:hint="cs"/>
          <w:snapToGrid w:val="0"/>
          <w:color w:val="000000"/>
          <w:rtl/>
          <w:lang w:eastAsia="de-DE" w:bidi="ar-IQ"/>
        </w:rPr>
        <w:t xml:space="preserve">قسم الجيولوجيا التطبيقية، كلية العلوم، </w:t>
      </w:r>
      <w:r w:rsidR="003F3C4D" w:rsidRPr="008513E4">
        <w:rPr>
          <w:rFonts w:ascii="Times New Roman" w:eastAsia="Times New Roman" w:hAnsi="Times New Roman" w:cs="Times New Roman" w:hint="cs"/>
          <w:snapToGrid w:val="0"/>
          <w:color w:val="000000"/>
          <w:rtl/>
          <w:lang w:eastAsia="de-DE" w:bidi="ar-IQ"/>
        </w:rPr>
        <w:t>جامعة الانبار</w:t>
      </w:r>
      <w:r w:rsidRPr="008513E4">
        <w:rPr>
          <w:rFonts w:ascii="Times New Roman" w:eastAsia="Times New Roman" w:hAnsi="Times New Roman" w:cs="Times New Roman" w:hint="cs"/>
          <w:snapToGrid w:val="0"/>
          <w:color w:val="000000"/>
          <w:rtl/>
          <w:lang w:eastAsia="de-DE" w:bidi="ar-IQ"/>
        </w:rPr>
        <w:t>، العراق</w:t>
      </w:r>
    </w:p>
    <w:p w:rsidR="0050727E" w:rsidRPr="008513E4" w:rsidRDefault="003F3C4D" w:rsidP="0005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bCs/>
          <w:color w:val="0563C1"/>
          <w:sz w:val="16"/>
          <w:szCs w:val="16"/>
          <w:u w:val="single"/>
          <w:rtl/>
          <w:lang w:eastAsia="de-DE" w:bidi="ar-IQ"/>
        </w:rPr>
      </w:pPr>
      <w:r w:rsidRPr="008513E4">
        <w:rPr>
          <w:rFonts w:ascii="Times New Roman" w:eastAsia="Times New Roman" w:hAnsi="Times New Roman" w:cs="Times New Roman"/>
          <w:snapToGrid w:val="0"/>
          <w:color w:val="000000"/>
          <w:sz w:val="16"/>
          <w:szCs w:val="16"/>
          <w:lang w:eastAsia="de-DE" w:bidi="ar-IQ"/>
        </w:rPr>
        <w:t>*</w:t>
      </w:r>
      <w:hyperlink r:id="rId29" w:history="1">
        <w:r w:rsidRPr="008513E4">
          <w:rPr>
            <w:rFonts w:ascii="Times New Roman" w:eastAsia="Times New Roman" w:hAnsi="Times New Roman" w:cs="Times New Roman"/>
            <w:bCs/>
            <w:color w:val="0563C1"/>
            <w:sz w:val="16"/>
            <w:szCs w:val="16"/>
            <w:u w:val="single"/>
            <w:lang w:eastAsia="de-DE"/>
          </w:rPr>
          <w:t>ahm21s4001@uoanbar.edu.iq</w:t>
        </w:r>
      </w:hyperlink>
    </w:p>
    <w:p w:rsidR="0050727E" w:rsidRPr="008513E4" w:rsidRDefault="0050727E" w:rsidP="00B61AE5">
      <w:pPr>
        <w:widowControl w:val="0"/>
        <w:bidi/>
        <w:spacing w:after="0" w:line="240" w:lineRule="auto"/>
        <w:ind w:left="641" w:hanging="641"/>
        <w:rPr>
          <w:rFonts w:ascii="Simplified Arabic" w:eastAsia="Calibri" w:hAnsi="Simplified Arabic" w:cs="Simplified Arabic"/>
          <w:b/>
          <w:sz w:val="24"/>
          <w:szCs w:val="24"/>
          <w:rtl/>
          <w:lang w:bidi="ar-IQ"/>
        </w:rPr>
      </w:pPr>
      <w:r w:rsidRPr="008513E4">
        <w:rPr>
          <w:rFonts w:ascii="Simplified Arabic" w:eastAsia="Calibri" w:hAnsi="Simplified Arabic" w:cs="Simplified Arabic"/>
          <w:b/>
          <w:sz w:val="24"/>
          <w:szCs w:val="24"/>
          <w:rtl/>
        </w:rPr>
        <w:t xml:space="preserve">الخلاصة: </w:t>
      </w:r>
    </w:p>
    <w:p w:rsidR="003F3C4D" w:rsidRPr="008513E4" w:rsidRDefault="003F3C4D" w:rsidP="0085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imes New Roman" w:eastAsia="Times New Roman" w:hAnsi="Times New Roman" w:cs="Times New Roman"/>
          <w:bCs/>
          <w:color w:val="000000"/>
          <w:rtl/>
          <w:lang w:eastAsia="de-DE" w:bidi="ar-IQ"/>
        </w:rPr>
      </w:pPr>
      <w:r w:rsidRPr="008513E4">
        <w:rPr>
          <w:rFonts w:ascii="Times New Roman" w:eastAsia="Times New Roman" w:hAnsi="Times New Roman" w:cs="Times New Roman"/>
          <w:color w:val="000000"/>
          <w:lang w:eastAsia="de-DE"/>
        </w:rPr>
        <w:t xml:space="preserve">     </w:t>
      </w:r>
      <w:r w:rsidR="00867FC0" w:rsidRPr="008513E4">
        <w:rPr>
          <w:rFonts w:ascii="Times New Roman" w:eastAsia="Times New Roman" w:hAnsi="Times New Roman" w:cs="Times New Roman" w:hint="cs"/>
          <w:color w:val="000000"/>
          <w:rtl/>
          <w:lang w:eastAsia="de-DE" w:bidi="ar-IQ"/>
        </w:rPr>
        <w:t xml:space="preserve">تم تقييم اطيان تكوين انجانة في محافظة الانبار لاغراض </w:t>
      </w:r>
      <w:r w:rsidRPr="008513E4">
        <w:rPr>
          <w:rFonts w:ascii="Times New Roman" w:eastAsia="Times New Roman" w:hAnsi="Times New Roman" w:cs="Times New Roman" w:hint="cs"/>
          <w:color w:val="000000"/>
          <w:rtl/>
          <w:lang w:eastAsia="de-DE"/>
        </w:rPr>
        <w:t xml:space="preserve">الصناعات السيراميكية من خلال تقييم الصفات الفيزيائية والكيميائية ومقارنة النتائج مع المواصفات القياسية . وقد تم تحضير (13) خلطة </w:t>
      </w:r>
      <w:r w:rsidRPr="008513E4">
        <w:rPr>
          <w:rFonts w:ascii="Times New Roman" w:eastAsia="Times New Roman" w:hAnsi="Times New Roman" w:cs="Times New Roman" w:hint="cs"/>
          <w:color w:val="000000"/>
          <w:rtl/>
          <w:lang w:eastAsia="de-DE" w:bidi="ar-IQ"/>
        </w:rPr>
        <w:t>تختلف فيما بينها من خلال اضافات نسب مختلفة من الرمل . واستخدام اربع درجات حرارة للحرق (850 ، 950 ، 1000 ، 1100)</w:t>
      </w:r>
      <w:r w:rsidR="00867FC0" w:rsidRPr="008513E4">
        <w:rPr>
          <w:rFonts w:ascii="Times New Roman" w:eastAsia="Times New Roman" w:hAnsi="Times New Roman" w:cs="Times New Roman" w:hint="cs"/>
          <w:color w:val="000000"/>
          <w:rtl/>
          <w:lang w:eastAsia="de-DE" w:bidi="ar-IQ"/>
        </w:rPr>
        <w:t xml:space="preserve"> م </w:t>
      </w:r>
      <w:r w:rsidRPr="008513E4">
        <w:rPr>
          <w:rFonts w:ascii="Times New Roman" w:eastAsia="Times New Roman" w:hAnsi="Times New Roman" w:cs="Times New Roman" w:hint="cs"/>
          <w:color w:val="000000"/>
          <w:rtl/>
          <w:lang w:eastAsia="de-DE" w:bidi="ar-IQ"/>
        </w:rPr>
        <w:t xml:space="preserve">وذلك لبيان ماهي افضل خلطة وافضل درجة حرارة حرق تحقق نتائج تكون مقاربة للمواصفات القياسية . كانت نتائج الفحوصات الفيزيائية كالاتي : التقلص الطولي بعد الحرق يتراوح بين (-0.5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0.92) ، المسامية الظاهرية تتراوح بين (11.1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35.7) ، التزهر يتراوح بين (معدوم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متوسط) ، قوة الانضغاطية تتراوح بين (16.1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30) نت/مم</w:t>
      </w:r>
      <w:r w:rsidRPr="008513E4">
        <w:rPr>
          <w:rFonts w:ascii="Times New Roman" w:eastAsia="Times New Roman" w:hAnsi="Times New Roman" w:cs="Times New Roman" w:hint="cs"/>
          <w:color w:val="000000"/>
          <w:vertAlign w:val="superscript"/>
          <w:rtl/>
          <w:lang w:eastAsia="de-DE" w:bidi="ar-IQ"/>
        </w:rPr>
        <w:t>2</w:t>
      </w:r>
      <w:r w:rsidRPr="008513E4">
        <w:rPr>
          <w:rFonts w:ascii="Times New Roman" w:eastAsia="Times New Roman" w:hAnsi="Times New Roman" w:cs="Times New Roman" w:hint="cs"/>
          <w:color w:val="000000"/>
          <w:rtl/>
          <w:lang w:eastAsia="de-DE" w:bidi="ar-IQ"/>
        </w:rPr>
        <w:t xml:space="preserve"> . كما واظهرات نتائج التحاليل الكيميائة للأكاسيد ان نماذج منطقة الدراسة تحتوي على الاكاسيد الرئيسية التالية : نسبة اوكسيد السيليكون تتراوح بين (45.1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36.15) ، نسبة اوكسيد الالمنيوم تتراوح بين (8.64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14.05) ، نسبة اوكسيد الكالسيوم تتراوح بين (17.05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24.79) ، نسبة اوكسيد الحديد تتراوح ببين (0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7.25)% ، نسبة اوكسيد التيتانيوم تتراوح بين (0.96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1.01)% ، نسبة اوكسيد البوتاسيوم تتراوح بين (1.16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3.149% ، نسبة اوكسيد الصوديوم تتراوح بين (0.32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2.11)% ، نسبة ثلاثي اوكسيد الكبريت تتراوح بين (0.23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1.32)% ، نسبة الكلور تتراوح بين (0 </w:t>
      </w:r>
      <w:r w:rsidRPr="008513E4">
        <w:rPr>
          <w:rFonts w:ascii="Times New Roman" w:eastAsia="Times New Roman" w:hAnsi="Times New Roman" w:cs="Times New Roman"/>
          <w:color w:val="000000"/>
          <w:rtl/>
          <w:lang w:eastAsia="de-DE" w:bidi="ar-IQ"/>
        </w:rPr>
        <w:t>–</w:t>
      </w:r>
      <w:r w:rsidRPr="008513E4">
        <w:rPr>
          <w:rFonts w:ascii="Times New Roman" w:eastAsia="Times New Roman" w:hAnsi="Times New Roman" w:cs="Times New Roman" w:hint="cs"/>
          <w:color w:val="000000"/>
          <w:rtl/>
          <w:lang w:eastAsia="de-DE" w:bidi="ar-IQ"/>
        </w:rPr>
        <w:t xml:space="preserve"> 0.47)% . وقد تبين ان افضل حرارة للحرق هي 950 درجة مئوية . كما وبينت نتائج الفحوصات الهندسية (حدود اتربيرغ) لنماذج الدراسة بأن نماذج الدراسة تحتوي على لدونة بصنف </w:t>
      </w:r>
      <w:r w:rsidRPr="008513E4">
        <w:rPr>
          <w:rFonts w:ascii="Times New Roman" w:eastAsia="Times New Roman" w:hAnsi="Times New Roman" w:cs="Times New Roman"/>
          <w:color w:val="000000"/>
          <w:lang w:eastAsia="de-DE" w:bidi="ar-IQ"/>
        </w:rPr>
        <w:t>(Super plasticity)</w:t>
      </w:r>
      <w:r w:rsidRPr="008513E4">
        <w:rPr>
          <w:rFonts w:ascii="Times New Roman" w:eastAsia="Times New Roman" w:hAnsi="Times New Roman" w:cs="Times New Roman" w:hint="cs"/>
          <w:color w:val="000000"/>
          <w:rtl/>
          <w:lang w:eastAsia="de-DE" w:bidi="ar-IQ"/>
        </w:rPr>
        <w:t xml:space="preserve"> </w:t>
      </w:r>
      <w:r w:rsidR="00C56369" w:rsidRPr="008513E4">
        <w:rPr>
          <w:rFonts w:ascii="Times New Roman" w:eastAsia="Times New Roman" w:hAnsi="Times New Roman" w:cs="Times New Roman" w:hint="cs"/>
          <w:color w:val="000000"/>
          <w:rtl/>
          <w:lang w:eastAsia="de-DE" w:bidi="ar-IQ"/>
        </w:rPr>
        <w:t xml:space="preserve">حسب تصنيف </w:t>
      </w:r>
      <w:r w:rsidR="00C56369" w:rsidRPr="008513E4">
        <w:rPr>
          <w:rFonts w:ascii="Times New Roman" w:eastAsia="Times New Roman" w:hAnsi="Times New Roman" w:cs="Times New Roman"/>
          <w:color w:val="000000"/>
          <w:lang w:eastAsia="de-DE" w:bidi="ar-IQ"/>
        </w:rPr>
        <w:t>(</w:t>
      </w:r>
      <w:r w:rsidR="00C56369" w:rsidRPr="008513E4">
        <w:rPr>
          <w:rFonts w:ascii="Times New Roman" w:eastAsia="Calibri" w:hAnsi="Times New Roman" w:cs="Times New Roman"/>
          <w:color w:val="000000"/>
          <w:lang w:bidi="ar-IQ"/>
        </w:rPr>
        <w:t>Budinkov,1964)</w:t>
      </w:r>
      <w:r w:rsidR="00C56369" w:rsidRPr="008513E4">
        <w:rPr>
          <w:rFonts w:ascii="Times New Roman" w:eastAsia="Times New Roman" w:hAnsi="Times New Roman" w:cs="Times New Roman" w:hint="cs"/>
          <w:color w:val="000000"/>
          <w:rtl/>
          <w:lang w:eastAsia="de-DE" w:bidi="ar-IQ"/>
        </w:rPr>
        <w:t xml:space="preserve"> </w:t>
      </w:r>
      <w:r w:rsidRPr="008513E4">
        <w:rPr>
          <w:rFonts w:ascii="Times New Roman" w:eastAsia="Times New Roman" w:hAnsi="Times New Roman" w:cs="Times New Roman" w:hint="cs"/>
          <w:color w:val="000000"/>
          <w:rtl/>
          <w:lang w:eastAsia="de-DE" w:bidi="ar-IQ"/>
        </w:rPr>
        <w:t>وهذا يعني ان اطيان منطقة الدراسة تستطيع ان تتشكل وتأخذ اللدونة المناسبة للصناعات السيراميكية .</w:t>
      </w:r>
      <w:r w:rsidR="00867FC0" w:rsidRPr="008513E4">
        <w:rPr>
          <w:rFonts w:ascii="Times New Roman" w:eastAsia="Times New Roman" w:hAnsi="Times New Roman" w:cs="Times New Roman" w:hint="cs"/>
          <w:color w:val="000000"/>
          <w:rtl/>
          <w:lang w:eastAsia="de-DE" w:bidi="ar-IQ"/>
        </w:rPr>
        <w:t xml:space="preserve"> ومن خلال مقارنة نتائج الفحوصات الفيزيائية للطابوق المصنع ومقارنة النتائج مع حدود المواصفات القياسية</w:t>
      </w:r>
      <w:r w:rsidR="00C56369" w:rsidRPr="008513E4">
        <w:rPr>
          <w:rFonts w:ascii="Times New Roman" w:eastAsia="Times New Roman" w:hAnsi="Times New Roman" w:cs="Times New Roman" w:hint="cs"/>
          <w:color w:val="000000"/>
          <w:rtl/>
          <w:lang w:eastAsia="de-DE" w:bidi="ar-IQ"/>
        </w:rPr>
        <w:t xml:space="preserve"> العراقية رقم 25 لسنة 1988</w:t>
      </w:r>
      <w:r w:rsidR="00867FC0" w:rsidRPr="008513E4">
        <w:rPr>
          <w:rFonts w:ascii="Times New Roman" w:eastAsia="Times New Roman" w:hAnsi="Times New Roman" w:cs="Times New Roman" w:hint="cs"/>
          <w:color w:val="000000"/>
          <w:rtl/>
          <w:lang w:eastAsia="de-DE" w:bidi="ar-IQ"/>
        </w:rPr>
        <w:t xml:space="preserve"> تبين ان اطيان منطقة الدراسة صالحة لصناعة الطابوق وبصنف (أ) وحسب الخلطات المذكورة في الجدول 8 ماعدا النموذج </w:t>
      </w:r>
      <w:r w:rsidR="00867FC0" w:rsidRPr="008513E4">
        <w:rPr>
          <w:rFonts w:ascii="Times New Roman" w:eastAsia="Times New Roman" w:hAnsi="Times New Roman" w:cs="Times New Roman"/>
          <w:color w:val="000000"/>
          <w:lang w:eastAsia="de-DE" w:bidi="ar-IQ"/>
        </w:rPr>
        <w:t>G5 , G6</w:t>
      </w:r>
      <w:r w:rsidR="00867FC0" w:rsidRPr="008513E4">
        <w:rPr>
          <w:rFonts w:ascii="Times New Roman" w:eastAsia="Times New Roman" w:hAnsi="Times New Roman" w:cs="Times New Roman" w:hint="cs"/>
          <w:color w:val="000000"/>
          <w:rtl/>
          <w:lang w:eastAsia="de-DE" w:bidi="ar-IQ"/>
        </w:rPr>
        <w:t xml:space="preserve"> فقد اثبت فشله بسبب استخدام الرمل الاحمر حيث الاملاح الموجودة في الرمل عملت على افشال النموذج .</w:t>
      </w:r>
    </w:p>
    <w:sectPr w:rsidR="003F3C4D" w:rsidRPr="008513E4" w:rsidSect="00030ED6">
      <w:type w:val="continuous"/>
      <w:pgSz w:w="12240" w:h="15840"/>
      <w:pgMar w:top="680" w:right="709" w:bottom="652" w:left="765" w:header="709" w:footer="709" w:gutter="0"/>
      <w:pgNumType w:start="8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D7" w:rsidRDefault="00302FD7">
      <w:pPr>
        <w:spacing w:after="0" w:line="240" w:lineRule="auto"/>
      </w:pPr>
      <w:r>
        <w:separator/>
      </w:r>
    </w:p>
  </w:endnote>
  <w:endnote w:type="continuationSeparator" w:id="0">
    <w:p w:rsidR="00302FD7" w:rsidRDefault="003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59543"/>
      <w:docPartObj>
        <w:docPartGallery w:val="Page Numbers (Bottom of Page)"/>
        <w:docPartUnique/>
      </w:docPartObj>
    </w:sdtPr>
    <w:sdtContent>
      <w:p w:rsidR="00344C2A" w:rsidRDefault="00344C2A">
        <w:pPr>
          <w:pStyle w:val="a3"/>
          <w:jc w:val="center"/>
        </w:pPr>
        <w:r>
          <w:fldChar w:fldCharType="begin"/>
        </w:r>
        <w:r>
          <w:instrText>PAGE   \* MERGEFORMAT</w:instrText>
        </w:r>
        <w:r>
          <w:fldChar w:fldCharType="separate"/>
        </w:r>
        <w:r w:rsidRPr="00344C2A">
          <w:rPr>
            <w:noProof/>
            <w:lang w:val="ar-SA"/>
          </w:rPr>
          <w:t>219</w:t>
        </w:r>
        <w:r>
          <w:fldChar w:fldCharType="end"/>
        </w:r>
      </w:p>
    </w:sdtContent>
  </w:sdt>
  <w:p w:rsidR="00B045A1" w:rsidRPr="008513E4" w:rsidRDefault="00B045A1" w:rsidP="008513E4">
    <w:pPr>
      <w:pStyle w:val="a3"/>
      <w:jc w:val="center"/>
      <w:rPr>
        <w:rFonts w:asciiTheme="majorBidi" w:hAnsiTheme="majorBidi" w:cstheme="majorBidi"/>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29407"/>
      <w:docPartObj>
        <w:docPartGallery w:val="Page Numbers (Bottom of Page)"/>
        <w:docPartUnique/>
      </w:docPartObj>
    </w:sdtPr>
    <w:sdtEndPr/>
    <w:sdtContent>
      <w:p w:rsidR="00B045A1" w:rsidRPr="008513E4" w:rsidRDefault="008513E4" w:rsidP="001B4BBF">
        <w:pPr>
          <w:pStyle w:val="a3"/>
          <w:jc w:val="center"/>
        </w:pPr>
        <w:r>
          <w:fldChar w:fldCharType="begin"/>
        </w:r>
        <w:r>
          <w:instrText>PAGE   \* MERGEFORMAT</w:instrText>
        </w:r>
        <w:r>
          <w:fldChar w:fldCharType="separate"/>
        </w:r>
        <w:r w:rsidR="00344C2A" w:rsidRPr="00344C2A">
          <w:rPr>
            <w:rFonts w:cs="Calibri"/>
            <w:noProof/>
            <w:lang w:val="ar-SA"/>
          </w:rPr>
          <w:t>220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D7" w:rsidRDefault="00302FD7">
      <w:pPr>
        <w:spacing w:after="0" w:line="240" w:lineRule="auto"/>
      </w:pPr>
      <w:r>
        <w:separator/>
      </w:r>
    </w:p>
  </w:footnote>
  <w:footnote w:type="continuationSeparator" w:id="0">
    <w:p w:rsidR="00302FD7" w:rsidRDefault="0030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A1" w:rsidRDefault="00B045A1" w:rsidP="001B4BBF">
    <w:pPr>
      <w:pStyle w:val="a4"/>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w:t>
    </w:r>
    <w:r w:rsidRPr="00932BB6">
      <w:rPr>
        <w:rFonts w:asciiTheme="majorBidi" w:hAnsiTheme="majorBidi" w:cstheme="majorBidi"/>
        <w:b/>
        <w:bCs/>
        <w:i/>
        <w:iCs/>
        <w:color w:val="00B050"/>
        <w:sz w:val="20"/>
        <w:szCs w:val="20"/>
      </w:rPr>
      <w:t>JUAPS</w:t>
    </w:r>
    <w:r w:rsidRPr="00C755CB">
      <w:rPr>
        <w:rFonts w:asciiTheme="majorBidi" w:hAnsiTheme="majorBidi" w:cstheme="majorBidi"/>
        <w:b/>
        <w:bCs/>
        <w:i/>
        <w:iCs/>
        <w:sz w:val="20"/>
        <w:szCs w:val="20"/>
      </w:rPr>
      <w:t>)</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w:t>
    </w:r>
    <w:r w:rsidRPr="00475169">
      <w:rPr>
        <w:rFonts w:asciiTheme="majorBidi" w:hAnsiTheme="majorBidi" w:cstheme="majorBidi"/>
        <w:color w:val="00B050"/>
        <w:sz w:val="20"/>
        <w:szCs w:val="20"/>
      </w:rPr>
      <w:t>1</w:t>
    </w:r>
    <w:r>
      <w:rPr>
        <w:rFonts w:asciiTheme="majorBidi" w:hAnsiTheme="majorBidi" w:cstheme="majorBidi"/>
        <w:color w:val="00B050"/>
        <w:sz w:val="20"/>
        <w:szCs w:val="20"/>
      </w:rPr>
      <w:t>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1 </w:t>
    </w:r>
    <w:r w:rsidRPr="00475169">
      <w:rPr>
        <w:rFonts w:asciiTheme="majorBidi" w:hAnsiTheme="majorBidi" w:cstheme="majorBidi"/>
        <w:color w:val="00B050"/>
        <w:sz w:val="20"/>
        <w:szCs w:val="20"/>
      </w:rPr>
      <w:t>):</w:t>
    </w:r>
    <w:r w:rsidR="00344C2A">
      <w:rPr>
        <w:rFonts w:asciiTheme="majorBidi" w:hAnsiTheme="majorBidi" w:cstheme="majorBidi"/>
        <w:color w:val="FF0000"/>
        <w:sz w:val="20"/>
        <w:szCs w:val="20"/>
      </w:rPr>
      <w:t>219</w:t>
    </w:r>
    <w:r w:rsidRPr="003212F0">
      <w:rPr>
        <w:rFonts w:asciiTheme="majorBidi" w:hAnsiTheme="majorBidi" w:cstheme="majorBidi"/>
        <w:color w:val="FF0000"/>
        <w:sz w:val="20"/>
        <w:szCs w:val="20"/>
      </w:rPr>
      <w:t xml:space="preserve">– </w:t>
    </w:r>
    <w:r w:rsidR="00344C2A">
      <w:rPr>
        <w:rFonts w:asciiTheme="majorBidi" w:hAnsiTheme="majorBidi" w:cstheme="majorBidi"/>
        <w:color w:val="FF0000"/>
        <w:sz w:val="20"/>
        <w:szCs w:val="20"/>
      </w:rPr>
      <w:t>228</w:t>
    </w:r>
    <w:r w:rsidRPr="003212F0">
      <w:rPr>
        <w:rFonts w:asciiTheme="majorBidi" w:hAnsiTheme="majorBidi" w:cstheme="majorBidi"/>
        <w:color w:val="FF0000"/>
        <w:sz w:val="20"/>
        <w:szCs w:val="20"/>
      </w:rPr>
      <w:t xml:space="preserve">                                             </w:t>
    </w:r>
  </w:p>
  <w:p w:rsidR="00B045A1" w:rsidRPr="00B045A1" w:rsidRDefault="00B045A1" w:rsidP="00B045A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695"/>
    <w:multiLevelType w:val="multilevel"/>
    <w:tmpl w:val="43AC9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E72E4"/>
    <w:multiLevelType w:val="multilevel"/>
    <w:tmpl w:val="BC4A0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78431C"/>
    <w:multiLevelType w:val="hybridMultilevel"/>
    <w:tmpl w:val="5742D7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934BE"/>
    <w:multiLevelType w:val="hybridMultilevel"/>
    <w:tmpl w:val="50FA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1A2IDI0sg28hSSUcpOLW4ODM/D6TAvBYAfsBdtCwAAAA="/>
  </w:docVars>
  <w:rsids>
    <w:rsidRoot w:val="00057D31"/>
    <w:rsid w:val="00017808"/>
    <w:rsid w:val="00027023"/>
    <w:rsid w:val="00030ED6"/>
    <w:rsid w:val="000334D9"/>
    <w:rsid w:val="000447BD"/>
    <w:rsid w:val="000558A5"/>
    <w:rsid w:val="00057D31"/>
    <w:rsid w:val="00080157"/>
    <w:rsid w:val="000902C5"/>
    <w:rsid w:val="000B5A6C"/>
    <w:rsid w:val="00115732"/>
    <w:rsid w:val="00115A71"/>
    <w:rsid w:val="00182A4E"/>
    <w:rsid w:val="00186706"/>
    <w:rsid w:val="001955AD"/>
    <w:rsid w:val="001B4BBF"/>
    <w:rsid w:val="001C5708"/>
    <w:rsid w:val="001D3D6C"/>
    <w:rsid w:val="00206220"/>
    <w:rsid w:val="002118BE"/>
    <w:rsid w:val="00235465"/>
    <w:rsid w:val="00264857"/>
    <w:rsid w:val="002770FF"/>
    <w:rsid w:val="0028270B"/>
    <w:rsid w:val="002E54C9"/>
    <w:rsid w:val="00301BAD"/>
    <w:rsid w:val="00302FD7"/>
    <w:rsid w:val="00331107"/>
    <w:rsid w:val="00332008"/>
    <w:rsid w:val="003334A4"/>
    <w:rsid w:val="00335D86"/>
    <w:rsid w:val="00344C2A"/>
    <w:rsid w:val="003621AE"/>
    <w:rsid w:val="00377C36"/>
    <w:rsid w:val="00382DF6"/>
    <w:rsid w:val="003D2035"/>
    <w:rsid w:val="003D7010"/>
    <w:rsid w:val="003E0AC3"/>
    <w:rsid w:val="003F3C4D"/>
    <w:rsid w:val="00431059"/>
    <w:rsid w:val="00454D95"/>
    <w:rsid w:val="004633D4"/>
    <w:rsid w:val="004642F8"/>
    <w:rsid w:val="00482080"/>
    <w:rsid w:val="00484A7A"/>
    <w:rsid w:val="00492F41"/>
    <w:rsid w:val="004A5A0D"/>
    <w:rsid w:val="004E4149"/>
    <w:rsid w:val="0050727E"/>
    <w:rsid w:val="00531C24"/>
    <w:rsid w:val="0056650C"/>
    <w:rsid w:val="00595891"/>
    <w:rsid w:val="005A53CC"/>
    <w:rsid w:val="005B6143"/>
    <w:rsid w:val="00612A94"/>
    <w:rsid w:val="006523B9"/>
    <w:rsid w:val="006F2AF1"/>
    <w:rsid w:val="006F4635"/>
    <w:rsid w:val="00714A24"/>
    <w:rsid w:val="00764BC1"/>
    <w:rsid w:val="007A73E2"/>
    <w:rsid w:val="007E4240"/>
    <w:rsid w:val="007F56C6"/>
    <w:rsid w:val="00810131"/>
    <w:rsid w:val="008513E4"/>
    <w:rsid w:val="0085185F"/>
    <w:rsid w:val="00861965"/>
    <w:rsid w:val="00867FC0"/>
    <w:rsid w:val="00870D03"/>
    <w:rsid w:val="00887A21"/>
    <w:rsid w:val="008A6F7C"/>
    <w:rsid w:val="008B5CA4"/>
    <w:rsid w:val="008C106E"/>
    <w:rsid w:val="008C4447"/>
    <w:rsid w:val="00910673"/>
    <w:rsid w:val="00934B30"/>
    <w:rsid w:val="009442F3"/>
    <w:rsid w:val="00956F00"/>
    <w:rsid w:val="009C1AAC"/>
    <w:rsid w:val="009D5AB2"/>
    <w:rsid w:val="009E34B9"/>
    <w:rsid w:val="009F7D33"/>
    <w:rsid w:val="00A0649B"/>
    <w:rsid w:val="00A10DC4"/>
    <w:rsid w:val="00A33A6F"/>
    <w:rsid w:val="00A46801"/>
    <w:rsid w:val="00A723D6"/>
    <w:rsid w:val="00A92EFA"/>
    <w:rsid w:val="00A945A1"/>
    <w:rsid w:val="00AA68DB"/>
    <w:rsid w:val="00AB3BA3"/>
    <w:rsid w:val="00AC10E2"/>
    <w:rsid w:val="00AF5BBF"/>
    <w:rsid w:val="00B045A1"/>
    <w:rsid w:val="00B05975"/>
    <w:rsid w:val="00B26F03"/>
    <w:rsid w:val="00B61AE5"/>
    <w:rsid w:val="00B82088"/>
    <w:rsid w:val="00B903C3"/>
    <w:rsid w:val="00B90947"/>
    <w:rsid w:val="00B92122"/>
    <w:rsid w:val="00B93E8F"/>
    <w:rsid w:val="00BA395A"/>
    <w:rsid w:val="00BB082B"/>
    <w:rsid w:val="00BB0DE4"/>
    <w:rsid w:val="00BB3222"/>
    <w:rsid w:val="00BD08F5"/>
    <w:rsid w:val="00BD4FDA"/>
    <w:rsid w:val="00C2417B"/>
    <w:rsid w:val="00C50D9E"/>
    <w:rsid w:val="00C56369"/>
    <w:rsid w:val="00C87706"/>
    <w:rsid w:val="00CB1618"/>
    <w:rsid w:val="00CE0F20"/>
    <w:rsid w:val="00CE198C"/>
    <w:rsid w:val="00CE3213"/>
    <w:rsid w:val="00CE72BD"/>
    <w:rsid w:val="00D225F8"/>
    <w:rsid w:val="00D24CDA"/>
    <w:rsid w:val="00D43815"/>
    <w:rsid w:val="00D50208"/>
    <w:rsid w:val="00D6269B"/>
    <w:rsid w:val="00D728F3"/>
    <w:rsid w:val="00DC35B9"/>
    <w:rsid w:val="00DD32AA"/>
    <w:rsid w:val="00DF636A"/>
    <w:rsid w:val="00E20FC7"/>
    <w:rsid w:val="00E34DB5"/>
    <w:rsid w:val="00E566B9"/>
    <w:rsid w:val="00EA345E"/>
    <w:rsid w:val="00EB6887"/>
    <w:rsid w:val="00ED66FB"/>
    <w:rsid w:val="00F17B9F"/>
    <w:rsid w:val="00F223F7"/>
    <w:rsid w:val="00F4515B"/>
    <w:rsid w:val="00F62FB1"/>
    <w:rsid w:val="00FA4961"/>
    <w:rsid w:val="00FC20B1"/>
    <w:rsid w:val="00FE0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4230"/>
  <w15:docId w15:val="{EB3A6F6C-D3F5-4D5C-B8DF-299D9260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727E"/>
    <w:pPr>
      <w:tabs>
        <w:tab w:val="center" w:pos="4513"/>
        <w:tab w:val="right" w:pos="9026"/>
      </w:tabs>
      <w:spacing w:after="0" w:line="240" w:lineRule="auto"/>
    </w:pPr>
  </w:style>
  <w:style w:type="character" w:customStyle="1" w:styleId="Char">
    <w:name w:val="تذييل الصفحة Char"/>
    <w:basedOn w:val="a0"/>
    <w:link w:val="a3"/>
    <w:uiPriority w:val="99"/>
    <w:rsid w:val="0050727E"/>
  </w:style>
  <w:style w:type="paragraph" w:styleId="a4">
    <w:name w:val="header"/>
    <w:basedOn w:val="a"/>
    <w:link w:val="Char0"/>
    <w:uiPriority w:val="99"/>
    <w:unhideWhenUsed/>
    <w:rsid w:val="00D43815"/>
    <w:pPr>
      <w:tabs>
        <w:tab w:val="center" w:pos="4513"/>
        <w:tab w:val="right" w:pos="9026"/>
      </w:tabs>
      <w:spacing w:after="0" w:line="240" w:lineRule="auto"/>
    </w:pPr>
  </w:style>
  <w:style w:type="character" w:customStyle="1" w:styleId="Char0">
    <w:name w:val="رأس الصفحة Char"/>
    <w:basedOn w:val="a0"/>
    <w:link w:val="a4"/>
    <w:uiPriority w:val="99"/>
    <w:rsid w:val="00D43815"/>
  </w:style>
  <w:style w:type="character" w:styleId="Hyperlink">
    <w:name w:val="Hyperlink"/>
    <w:basedOn w:val="a0"/>
    <w:uiPriority w:val="99"/>
    <w:unhideWhenUsed/>
    <w:rsid w:val="00D43815"/>
    <w:rPr>
      <w:color w:val="0563C1" w:themeColor="hyperlink"/>
      <w:u w:val="single"/>
    </w:rPr>
  </w:style>
  <w:style w:type="paragraph" w:styleId="a5">
    <w:name w:val="List Paragraph"/>
    <w:basedOn w:val="a"/>
    <w:uiPriority w:val="34"/>
    <w:qFormat/>
    <w:rsid w:val="007F56C6"/>
    <w:pPr>
      <w:ind w:left="720"/>
      <w:contextualSpacing/>
    </w:pPr>
  </w:style>
  <w:style w:type="table" w:styleId="a6">
    <w:name w:val="Table Grid"/>
    <w:basedOn w:val="a1"/>
    <w:uiPriority w:val="59"/>
    <w:rsid w:val="00A7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87A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87A21"/>
    <w:rPr>
      <w:rFonts w:ascii="Tahoma" w:hAnsi="Tahoma" w:cs="Tahoma"/>
      <w:sz w:val="16"/>
      <w:szCs w:val="16"/>
    </w:rPr>
  </w:style>
  <w:style w:type="paragraph" w:styleId="a8">
    <w:name w:val="annotation text"/>
    <w:basedOn w:val="a"/>
    <w:link w:val="Char2"/>
    <w:uiPriority w:val="99"/>
    <w:unhideWhenUsed/>
    <w:rsid w:val="003D7010"/>
    <w:pPr>
      <w:spacing w:line="240" w:lineRule="auto"/>
    </w:pPr>
    <w:rPr>
      <w:sz w:val="20"/>
      <w:szCs w:val="20"/>
    </w:rPr>
  </w:style>
  <w:style w:type="character" w:customStyle="1" w:styleId="Char2">
    <w:name w:val="نص تعليق Char"/>
    <w:basedOn w:val="a0"/>
    <w:link w:val="a8"/>
    <w:uiPriority w:val="99"/>
    <w:rsid w:val="003D7010"/>
    <w:rPr>
      <w:sz w:val="20"/>
      <w:szCs w:val="20"/>
    </w:rPr>
  </w:style>
  <w:style w:type="paragraph" w:styleId="a9">
    <w:name w:val="No Spacing"/>
    <w:uiPriority w:val="1"/>
    <w:qFormat/>
    <w:rsid w:val="00B04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aboutcivil.org/atterberg-limits.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kashanu.ac.ir/Files/D%204318%20-%2000%20%20_RDQZMTG_.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yperlink" Target="mailto:ahm21s4001@uoanbar.edu.i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20es/by/4.0/"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ahm21s4001@uoanbar.edu.iq" TargetMode="Externa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20es/by/4.0/" TargetMode="External"/><Relationship Id="rId14" Type="http://schemas.openxmlformats.org/officeDocument/2006/relationships/hyperlink" Target="mailto:Sulaf.mohammed@univsul.edu.iq" TargetMode="External"/><Relationship Id="rId22" Type="http://schemas.openxmlformats.org/officeDocument/2006/relationships/image" Target="media/image9.png"/><Relationship Id="rId27" Type="http://schemas.openxmlformats.org/officeDocument/2006/relationships/hyperlink" Target="https://www.aboutcivil.org/atterberg-limi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F9E5-08EE-4526-BEDD-F1E9060D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5231</Words>
  <Characters>29822</Characters>
  <Application>Microsoft Office Word</Application>
  <DocSecurity>0</DocSecurity>
  <Lines>248</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Maher</cp:lastModifiedBy>
  <cp:revision>44</cp:revision>
  <cp:lastPrinted>2023-05-31T20:56:00Z</cp:lastPrinted>
  <dcterms:created xsi:type="dcterms:W3CDTF">2023-05-05T21:34:00Z</dcterms:created>
  <dcterms:modified xsi:type="dcterms:W3CDTF">2023-06-08T10:17:00Z</dcterms:modified>
</cp:coreProperties>
</file>